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426921F4" w14:textId="77777777" w:rsidR="00E026AD" w:rsidRPr="0098285F" w:rsidRDefault="00E026AD" w:rsidP="0098285F">
          <w:pPr>
            <w:pStyle w:val="NoSpacing"/>
            <w:spacing w:line="276" w:lineRule="auto"/>
            <w:rPr>
              <w:rFonts w:ascii="Cambria" w:hAnsi="Cambria"/>
            </w:rPr>
          </w:pPr>
          <w:r w:rsidRPr="0098285F">
            <w:rPr>
              <w:rFonts w:ascii="Cambria" w:hAnsi="Cambria"/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39FC7DD" wp14:editId="2A486E69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A1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A1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B8D7F" w14:textId="77777777" w:rsidR="00813BE8" w:rsidRPr="0055405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A1C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39FC7DD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" fillcolor="#a1c000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" adj="18883" fillcolor="#a1c000" stroked="f" strokeweight="1pt">
                      <v:textbox inset=",0,14.4pt,0">
                        <w:txbxContent>
                          <w:p w14:paraId="529B8D7F" w14:textId="77777777" w:rsidR="00813BE8" w:rsidRPr="00554058" w:rsidRDefault="00813BE8">
                            <w:pPr>
                              <w:pStyle w:val="NoSpacing"/>
                              <w:jc w:val="right"/>
                              <w:rPr>
                                <w:color w:val="A1C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98285F">
            <w:rPr>
              <w:rFonts w:ascii="Cambria" w:hAnsi="Cambria"/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BCF456F" wp14:editId="29A75BF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FF911C" w14:textId="5CC51002" w:rsidR="00813BE8" w:rsidRPr="00EE439B" w:rsidRDefault="00955469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N</w:t>
                                </w:r>
                                <w:r w:rsidR="00C147C1" w:rsidRPr="00C147C1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amjena, način donošenja i usvajanja </w:t>
                                </w:r>
                                <w:r w:rsidR="0032743E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službenih dokumenata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CF456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14:paraId="1AFF911C" w14:textId="5CC51002" w:rsidR="00813BE8" w:rsidRPr="00EE439B" w:rsidRDefault="00955469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N</w:t>
                          </w:r>
                          <w:r w:rsidR="00C147C1" w:rsidRPr="00C147C1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amjena, način donošenja i usvajanja </w:t>
                          </w:r>
                          <w:r w:rsidR="0032743E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službenih dokumenata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6486754" w14:textId="77777777" w:rsidR="00E026AD" w:rsidRPr="0098285F" w:rsidRDefault="00E026AD" w:rsidP="0098285F">
          <w:pPr>
            <w:pStyle w:val="Heading1"/>
            <w:spacing w:line="276" w:lineRule="auto"/>
            <w:rPr>
              <w:lang w:val="en-US" w:eastAsia="en-US"/>
            </w:rPr>
          </w:pPr>
          <w:r w:rsidRPr="0098285F">
            <w:rPr>
              <w:lang w:val="en-US" w:eastAsia="en-US"/>
            </w:rPr>
            <w:br w:type="page"/>
          </w:r>
        </w:p>
      </w:sdtContent>
    </w:sdt>
    <w:p w14:paraId="0ED6BE70" w14:textId="6B51ED53" w:rsidR="002F5E03" w:rsidRPr="0098285F" w:rsidRDefault="002F5E03" w:rsidP="0098285F">
      <w:pPr>
        <w:spacing w:after="0" w:line="276" w:lineRule="auto"/>
        <w:rPr>
          <w:rFonts w:cs="Arial"/>
        </w:rPr>
      </w:pPr>
      <w:r w:rsidRPr="0098285F">
        <w:rPr>
          <w:rFonts w:cs="Arial"/>
        </w:rPr>
        <w:lastRenderedPageBreak/>
        <w:t xml:space="preserve">Na temelju odluke Direktora na sjednici održanoj dana </w:t>
      </w:r>
      <w:r w:rsidR="00E20A7C" w:rsidRPr="0098285F">
        <w:rPr>
          <w:rFonts w:cs="Arial"/>
        </w:rPr>
        <w:t>0</w:t>
      </w:r>
      <w:r w:rsidR="00113F1D">
        <w:rPr>
          <w:rFonts w:cs="Arial"/>
        </w:rPr>
        <w:t>1</w:t>
      </w:r>
      <w:r w:rsidRPr="0098285F">
        <w:rPr>
          <w:rFonts w:cs="Arial"/>
        </w:rPr>
        <w:t>.</w:t>
      </w:r>
      <w:r w:rsidR="00113F1D">
        <w:rPr>
          <w:rFonts w:cs="Arial"/>
        </w:rPr>
        <w:t xml:space="preserve"> lipnja </w:t>
      </w:r>
      <w:r w:rsidRPr="0098285F">
        <w:rPr>
          <w:rFonts w:cs="Arial"/>
        </w:rPr>
        <w:t>20</w:t>
      </w:r>
      <w:r w:rsidR="00113F1D">
        <w:rPr>
          <w:rFonts w:cs="Arial"/>
        </w:rPr>
        <w:t>20</w:t>
      </w:r>
      <w:r w:rsidRPr="0098285F">
        <w:rPr>
          <w:rFonts w:cs="Arial"/>
        </w:rPr>
        <w:t>. godine, donosi se sljedeći dokument:</w:t>
      </w:r>
    </w:p>
    <w:p w14:paraId="484BC7AB" w14:textId="77777777" w:rsidR="00CA1597" w:rsidRPr="0098285F" w:rsidRDefault="00CA1597" w:rsidP="0098285F">
      <w:pPr>
        <w:spacing w:after="0" w:line="276" w:lineRule="auto"/>
        <w:rPr>
          <w:rFonts w:cs="Arial"/>
        </w:rPr>
      </w:pPr>
    </w:p>
    <w:p w14:paraId="1E37B899" w14:textId="77777777" w:rsidR="00940539" w:rsidRPr="0098285F" w:rsidRDefault="00940539" w:rsidP="0098285F">
      <w:pPr>
        <w:spacing w:after="0" w:line="276" w:lineRule="auto"/>
        <w:rPr>
          <w:rFonts w:cs="Arial"/>
        </w:rPr>
      </w:pPr>
    </w:p>
    <w:p w14:paraId="5AB19860" w14:textId="77777777" w:rsidR="00940539" w:rsidRPr="0098285F" w:rsidRDefault="00940539" w:rsidP="0098285F">
      <w:pPr>
        <w:spacing w:after="0" w:line="276" w:lineRule="auto"/>
        <w:rPr>
          <w:rFonts w:cs="Arial"/>
        </w:rPr>
      </w:pPr>
    </w:p>
    <w:p w14:paraId="6A2F9010" w14:textId="2AE1B0E0" w:rsidR="00C37A20" w:rsidRPr="0098285F" w:rsidRDefault="002F5E03" w:rsidP="0098285F">
      <w:pPr>
        <w:spacing w:after="0" w:line="276" w:lineRule="auto"/>
        <w:jc w:val="center"/>
        <w:rPr>
          <w:b/>
          <w:caps/>
          <w:color w:val="44546A" w:themeColor="text2"/>
          <w:sz w:val="44"/>
        </w:rPr>
      </w:pPr>
      <w:r w:rsidRPr="0098285F">
        <w:rPr>
          <w:b/>
          <w:caps/>
          <w:color w:val="44546A" w:themeColor="text2"/>
          <w:sz w:val="44"/>
        </w:rPr>
        <w:t>N</w:t>
      </w:r>
      <w:r w:rsidR="00C147C1" w:rsidRPr="0098285F">
        <w:rPr>
          <w:b/>
          <w:caps/>
          <w:color w:val="44546A" w:themeColor="text2"/>
          <w:sz w:val="44"/>
        </w:rPr>
        <w:t xml:space="preserve">amjena, način donošenja i usvajanja </w:t>
      </w:r>
      <w:r w:rsidR="0032743E" w:rsidRPr="0098285F">
        <w:rPr>
          <w:b/>
          <w:caps/>
          <w:color w:val="44546A" w:themeColor="text2"/>
          <w:sz w:val="44"/>
        </w:rPr>
        <w:t>SLUŽBENIH DOKUMENATA</w:t>
      </w:r>
    </w:p>
    <w:p w14:paraId="3DB692F3" w14:textId="77777777" w:rsidR="00747A05" w:rsidRPr="0098285F" w:rsidRDefault="00747A05" w:rsidP="0098285F">
      <w:pPr>
        <w:spacing w:after="0" w:line="276" w:lineRule="auto"/>
        <w:jc w:val="center"/>
        <w:rPr>
          <w:b/>
          <w:color w:val="44546A" w:themeColor="text2"/>
          <w:sz w:val="44"/>
        </w:rPr>
      </w:pPr>
    </w:p>
    <w:p w14:paraId="203045A7" w14:textId="72E2F359" w:rsidR="00CA1597" w:rsidRPr="0098285F" w:rsidRDefault="0053575F" w:rsidP="0098285F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98285F">
        <w:rPr>
          <w:rFonts w:cs="Arial"/>
          <w:b/>
        </w:rPr>
        <w:t xml:space="preserve">Naziv </w:t>
      </w:r>
      <w:r w:rsidR="00113F1D">
        <w:rPr>
          <w:rFonts w:cs="Arial"/>
          <w:b/>
        </w:rPr>
        <w:t>dokumenta</w:t>
      </w:r>
      <w:r w:rsidRPr="0098285F">
        <w:rPr>
          <w:rFonts w:cs="Arial"/>
          <w:b/>
        </w:rPr>
        <w:t xml:space="preserve">: </w:t>
      </w:r>
      <w:r w:rsidR="002F5E03" w:rsidRPr="0098285F">
        <w:rPr>
          <w:rFonts w:cs="Arial"/>
          <w:b/>
        </w:rPr>
        <w:t>N</w:t>
      </w:r>
      <w:r w:rsidR="00C147C1" w:rsidRPr="0098285F">
        <w:rPr>
          <w:rFonts w:cs="Arial"/>
          <w:b/>
        </w:rPr>
        <w:t xml:space="preserve">amjena, način donošenja i usvajanja </w:t>
      </w:r>
      <w:r w:rsidR="0032743E" w:rsidRPr="0098285F">
        <w:rPr>
          <w:rFonts w:cs="Arial"/>
          <w:b/>
        </w:rPr>
        <w:t>službenih dokumenata</w:t>
      </w:r>
    </w:p>
    <w:p w14:paraId="76ECD52E" w14:textId="12D7CFE8" w:rsidR="0053575F" w:rsidRPr="0098285F" w:rsidRDefault="0053575F" w:rsidP="0098285F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98285F">
        <w:rPr>
          <w:rFonts w:cs="Arial"/>
          <w:b/>
        </w:rPr>
        <w:t>Datum usvajanja:</w:t>
      </w:r>
      <w:r w:rsidR="00BF54BB">
        <w:rPr>
          <w:rFonts w:cs="Arial"/>
          <w:b/>
        </w:rPr>
        <w:t xml:space="preserve"> </w:t>
      </w:r>
      <w:r w:rsidR="002F5E03" w:rsidRPr="0098285F">
        <w:rPr>
          <w:rFonts w:cs="Arial"/>
          <w:b/>
        </w:rPr>
        <w:t>0</w:t>
      </w:r>
      <w:r w:rsidR="00113F1D">
        <w:rPr>
          <w:rFonts w:cs="Arial"/>
          <w:b/>
        </w:rPr>
        <w:t>1</w:t>
      </w:r>
      <w:r w:rsidR="002F5E03" w:rsidRPr="0098285F">
        <w:rPr>
          <w:rFonts w:cs="Arial"/>
          <w:b/>
        </w:rPr>
        <w:t>.0</w:t>
      </w:r>
      <w:r w:rsidR="00113F1D">
        <w:rPr>
          <w:rFonts w:cs="Arial"/>
          <w:b/>
        </w:rPr>
        <w:t>6</w:t>
      </w:r>
      <w:r w:rsidR="002F5E03" w:rsidRPr="0098285F">
        <w:rPr>
          <w:rFonts w:cs="Arial"/>
          <w:b/>
        </w:rPr>
        <w:t>.20</w:t>
      </w:r>
      <w:r w:rsidR="00113F1D">
        <w:rPr>
          <w:rFonts w:cs="Arial"/>
          <w:b/>
        </w:rPr>
        <w:t>20</w:t>
      </w:r>
    </w:p>
    <w:p w14:paraId="76BB4AC8" w14:textId="77777777" w:rsidR="007E6C30" w:rsidRPr="0098285F" w:rsidRDefault="0053575F" w:rsidP="0098285F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98285F">
        <w:rPr>
          <w:rFonts w:cs="Arial"/>
          <w:b/>
        </w:rPr>
        <w:t>Pregled odgovornosti (RACI):</w:t>
      </w:r>
      <w:r w:rsidR="007E6C30" w:rsidRPr="0098285F">
        <w:rPr>
          <w:rFonts w:cs="Arial"/>
          <w:b/>
        </w:rPr>
        <w:t xml:space="preserve"> </w:t>
      </w:r>
    </w:p>
    <w:p w14:paraId="0A30CB47" w14:textId="77777777" w:rsidR="00C37A20" w:rsidRPr="0098285F" w:rsidRDefault="00C37A20" w:rsidP="0098285F">
      <w:pPr>
        <w:spacing w:after="0" w:line="276" w:lineRule="auto"/>
        <w:jc w:val="left"/>
        <w:rPr>
          <w:rFonts w:cs="Arial"/>
          <w:b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344"/>
        <w:gridCol w:w="1827"/>
        <w:gridCol w:w="1841"/>
        <w:gridCol w:w="1599"/>
      </w:tblGrid>
      <w:tr w:rsidR="00287514" w:rsidRPr="0098285F" w14:paraId="28414A83" w14:textId="77777777" w:rsidTr="00F24715">
        <w:trPr>
          <w:trHeight w:val="649"/>
          <w:jc w:val="center"/>
        </w:trPr>
        <w:tc>
          <w:tcPr>
            <w:tcW w:w="1064" w:type="pct"/>
            <w:vAlign w:val="center"/>
          </w:tcPr>
          <w:p w14:paraId="0CF31692" w14:textId="77777777" w:rsidR="00287514" w:rsidRPr="0098285F" w:rsidRDefault="00287514" w:rsidP="0098285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00" w:type="pct"/>
            <w:vAlign w:val="center"/>
          </w:tcPr>
          <w:p w14:paraId="64B5A638" w14:textId="68EEBF6C" w:rsidR="00DB21C3" w:rsidRPr="0098285F" w:rsidRDefault="00DB21C3" w:rsidP="0098285F">
            <w:pPr>
              <w:spacing w:line="276" w:lineRule="auto"/>
              <w:jc w:val="center"/>
            </w:pPr>
            <w:r w:rsidRPr="0098285F">
              <w:t>Direktor</w:t>
            </w:r>
          </w:p>
        </w:tc>
        <w:tc>
          <w:tcPr>
            <w:tcW w:w="1088" w:type="pct"/>
            <w:vAlign w:val="center"/>
          </w:tcPr>
          <w:p w14:paraId="27B6A19D" w14:textId="420B06A2" w:rsidR="00287514" w:rsidRPr="0098285F" w:rsidRDefault="002F5E03" w:rsidP="0098285F">
            <w:pPr>
              <w:spacing w:line="276" w:lineRule="auto"/>
              <w:jc w:val="center"/>
            </w:pPr>
            <w:r w:rsidRPr="0098285F">
              <w:t>Direktor</w:t>
            </w:r>
            <w:r w:rsidR="00404D87">
              <w:t xml:space="preserve"> </w:t>
            </w:r>
            <w:r w:rsidR="00113F1D" w:rsidRPr="00113F1D">
              <w:t>Služba pravnih, kadrovskih i administrativnih poslova</w:t>
            </w:r>
          </w:p>
        </w:tc>
        <w:tc>
          <w:tcPr>
            <w:tcW w:w="1096" w:type="pct"/>
            <w:vAlign w:val="center"/>
          </w:tcPr>
          <w:p w14:paraId="2462D3C3" w14:textId="73940E2C" w:rsidR="00287514" w:rsidRPr="0098285F" w:rsidRDefault="00113F1D" w:rsidP="0098285F">
            <w:pPr>
              <w:spacing w:line="276" w:lineRule="auto"/>
              <w:jc w:val="center"/>
            </w:pPr>
            <w:r w:rsidRPr="0098285F">
              <w:t>Voditelj sigurnosti IS-a</w:t>
            </w:r>
          </w:p>
        </w:tc>
        <w:tc>
          <w:tcPr>
            <w:tcW w:w="952" w:type="pct"/>
            <w:vAlign w:val="center"/>
          </w:tcPr>
          <w:p w14:paraId="7E629D81" w14:textId="58F7BA93" w:rsidR="00287514" w:rsidRPr="0098285F" w:rsidRDefault="00113F1D" w:rsidP="0098285F">
            <w:pPr>
              <w:spacing w:line="276" w:lineRule="auto"/>
              <w:jc w:val="center"/>
            </w:pPr>
            <w:r>
              <w:t>Voditelji Službi</w:t>
            </w:r>
          </w:p>
        </w:tc>
      </w:tr>
      <w:tr w:rsidR="00287514" w:rsidRPr="0098285F" w14:paraId="3CB545E3" w14:textId="77777777" w:rsidTr="00F24715">
        <w:trPr>
          <w:trHeight w:val="414"/>
          <w:jc w:val="center"/>
        </w:trPr>
        <w:tc>
          <w:tcPr>
            <w:tcW w:w="1064" w:type="pct"/>
            <w:vAlign w:val="center"/>
          </w:tcPr>
          <w:p w14:paraId="6BD445C0" w14:textId="77777777" w:rsidR="00287514" w:rsidRPr="0098285F" w:rsidRDefault="00287514" w:rsidP="0098285F">
            <w:pPr>
              <w:spacing w:line="276" w:lineRule="auto"/>
              <w:rPr>
                <w:rFonts w:cs="Arial"/>
                <w:b/>
              </w:rPr>
            </w:pPr>
            <w:r w:rsidRPr="0098285F">
              <w:rPr>
                <w:rFonts w:cs="Arial"/>
                <w:b/>
              </w:rPr>
              <w:t>Iniciranje izrade</w:t>
            </w:r>
          </w:p>
        </w:tc>
        <w:tc>
          <w:tcPr>
            <w:tcW w:w="800" w:type="pct"/>
            <w:vAlign w:val="center"/>
          </w:tcPr>
          <w:p w14:paraId="4984BF80" w14:textId="77777777" w:rsidR="00287514" w:rsidRPr="0098285F" w:rsidRDefault="00287514" w:rsidP="0098285F">
            <w:pPr>
              <w:spacing w:line="276" w:lineRule="auto"/>
              <w:jc w:val="center"/>
            </w:pPr>
          </w:p>
        </w:tc>
        <w:tc>
          <w:tcPr>
            <w:tcW w:w="1088" w:type="pct"/>
            <w:vAlign w:val="center"/>
          </w:tcPr>
          <w:p w14:paraId="04B368F2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R</w:t>
            </w:r>
          </w:p>
        </w:tc>
        <w:tc>
          <w:tcPr>
            <w:tcW w:w="1096" w:type="pct"/>
            <w:vAlign w:val="center"/>
          </w:tcPr>
          <w:p w14:paraId="71CDBE6A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I</w:t>
            </w:r>
          </w:p>
        </w:tc>
        <w:tc>
          <w:tcPr>
            <w:tcW w:w="952" w:type="pct"/>
            <w:vAlign w:val="center"/>
          </w:tcPr>
          <w:p w14:paraId="7D0ED2AE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I</w:t>
            </w:r>
          </w:p>
        </w:tc>
      </w:tr>
      <w:tr w:rsidR="00287514" w:rsidRPr="0098285F" w14:paraId="4673DA01" w14:textId="77777777" w:rsidTr="00F24715">
        <w:trPr>
          <w:trHeight w:val="408"/>
          <w:jc w:val="center"/>
        </w:trPr>
        <w:tc>
          <w:tcPr>
            <w:tcW w:w="1064" w:type="pct"/>
            <w:vAlign w:val="center"/>
          </w:tcPr>
          <w:p w14:paraId="1146E5DE" w14:textId="77777777" w:rsidR="00287514" w:rsidRPr="0098285F" w:rsidRDefault="00287514" w:rsidP="0098285F">
            <w:pPr>
              <w:spacing w:line="276" w:lineRule="auto"/>
              <w:rPr>
                <w:rFonts w:cs="Arial"/>
                <w:b/>
              </w:rPr>
            </w:pPr>
            <w:r w:rsidRPr="0098285F">
              <w:rPr>
                <w:rFonts w:cs="Arial"/>
                <w:b/>
              </w:rPr>
              <w:t>Izrada</w:t>
            </w:r>
          </w:p>
        </w:tc>
        <w:tc>
          <w:tcPr>
            <w:tcW w:w="800" w:type="pct"/>
            <w:vAlign w:val="center"/>
          </w:tcPr>
          <w:p w14:paraId="67ED254D" w14:textId="77777777" w:rsidR="00287514" w:rsidRPr="0098285F" w:rsidRDefault="00287514" w:rsidP="0098285F">
            <w:pPr>
              <w:spacing w:line="276" w:lineRule="auto"/>
              <w:jc w:val="center"/>
            </w:pPr>
          </w:p>
        </w:tc>
        <w:tc>
          <w:tcPr>
            <w:tcW w:w="1088" w:type="pct"/>
            <w:vAlign w:val="center"/>
          </w:tcPr>
          <w:p w14:paraId="0FBCE8E5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R</w:t>
            </w:r>
          </w:p>
        </w:tc>
        <w:tc>
          <w:tcPr>
            <w:tcW w:w="1096" w:type="pct"/>
            <w:vAlign w:val="center"/>
          </w:tcPr>
          <w:p w14:paraId="5D3F5E93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C</w:t>
            </w:r>
          </w:p>
        </w:tc>
        <w:tc>
          <w:tcPr>
            <w:tcW w:w="952" w:type="pct"/>
            <w:vAlign w:val="center"/>
          </w:tcPr>
          <w:p w14:paraId="631C0EE2" w14:textId="27EF8F39" w:rsidR="00287514" w:rsidRPr="0098285F" w:rsidRDefault="00113F1D" w:rsidP="0098285F">
            <w:pPr>
              <w:spacing w:line="276" w:lineRule="auto"/>
              <w:jc w:val="center"/>
            </w:pPr>
            <w:r>
              <w:t>I</w:t>
            </w:r>
          </w:p>
        </w:tc>
      </w:tr>
      <w:tr w:rsidR="00287514" w:rsidRPr="0098285F" w14:paraId="16B7CDA7" w14:textId="77777777" w:rsidTr="00F24715">
        <w:trPr>
          <w:trHeight w:val="428"/>
          <w:jc w:val="center"/>
        </w:trPr>
        <w:tc>
          <w:tcPr>
            <w:tcW w:w="1064" w:type="pct"/>
            <w:vAlign w:val="center"/>
          </w:tcPr>
          <w:p w14:paraId="657F3366" w14:textId="77777777" w:rsidR="00287514" w:rsidRPr="0098285F" w:rsidRDefault="00287514" w:rsidP="0098285F">
            <w:pPr>
              <w:spacing w:line="276" w:lineRule="auto"/>
              <w:rPr>
                <w:rFonts w:cs="Arial"/>
                <w:b/>
              </w:rPr>
            </w:pPr>
            <w:r w:rsidRPr="0098285F">
              <w:rPr>
                <w:rFonts w:cs="Arial"/>
                <w:b/>
              </w:rPr>
              <w:t>Revizija</w:t>
            </w:r>
          </w:p>
        </w:tc>
        <w:tc>
          <w:tcPr>
            <w:tcW w:w="800" w:type="pct"/>
            <w:vAlign w:val="center"/>
          </w:tcPr>
          <w:p w14:paraId="5BE3C47E" w14:textId="77777777" w:rsidR="00287514" w:rsidRPr="0098285F" w:rsidRDefault="00287514" w:rsidP="0098285F">
            <w:pPr>
              <w:spacing w:line="276" w:lineRule="auto"/>
              <w:jc w:val="center"/>
            </w:pPr>
          </w:p>
        </w:tc>
        <w:tc>
          <w:tcPr>
            <w:tcW w:w="1088" w:type="pct"/>
            <w:vAlign w:val="center"/>
          </w:tcPr>
          <w:p w14:paraId="4BF5F9F4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R</w:t>
            </w:r>
          </w:p>
        </w:tc>
        <w:tc>
          <w:tcPr>
            <w:tcW w:w="1096" w:type="pct"/>
            <w:vAlign w:val="center"/>
          </w:tcPr>
          <w:p w14:paraId="3682D9DC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C</w:t>
            </w:r>
          </w:p>
        </w:tc>
        <w:tc>
          <w:tcPr>
            <w:tcW w:w="952" w:type="pct"/>
            <w:vAlign w:val="center"/>
          </w:tcPr>
          <w:p w14:paraId="54ECAD0E" w14:textId="0749C8F5" w:rsidR="00287514" w:rsidRPr="0098285F" w:rsidRDefault="00113F1D" w:rsidP="0098285F">
            <w:pPr>
              <w:spacing w:line="276" w:lineRule="auto"/>
              <w:jc w:val="center"/>
            </w:pPr>
            <w:r>
              <w:t>I</w:t>
            </w:r>
          </w:p>
        </w:tc>
      </w:tr>
      <w:tr w:rsidR="00287514" w:rsidRPr="0098285F" w14:paraId="1674C5F2" w14:textId="77777777" w:rsidTr="00F24715">
        <w:trPr>
          <w:trHeight w:val="406"/>
          <w:jc w:val="center"/>
        </w:trPr>
        <w:tc>
          <w:tcPr>
            <w:tcW w:w="1064" w:type="pct"/>
            <w:vAlign w:val="center"/>
          </w:tcPr>
          <w:p w14:paraId="245931CC" w14:textId="77777777" w:rsidR="00287514" w:rsidRPr="0098285F" w:rsidRDefault="00287514" w:rsidP="0098285F">
            <w:pPr>
              <w:spacing w:line="276" w:lineRule="auto"/>
              <w:rPr>
                <w:rFonts w:cs="Arial"/>
                <w:b/>
              </w:rPr>
            </w:pPr>
            <w:r w:rsidRPr="0098285F">
              <w:rPr>
                <w:rFonts w:cs="Arial"/>
                <w:b/>
              </w:rPr>
              <w:t>Odobravanje</w:t>
            </w:r>
          </w:p>
        </w:tc>
        <w:tc>
          <w:tcPr>
            <w:tcW w:w="800" w:type="pct"/>
            <w:vAlign w:val="center"/>
          </w:tcPr>
          <w:p w14:paraId="0CD82672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A</w:t>
            </w:r>
          </w:p>
        </w:tc>
        <w:tc>
          <w:tcPr>
            <w:tcW w:w="1088" w:type="pct"/>
            <w:vAlign w:val="center"/>
          </w:tcPr>
          <w:p w14:paraId="5B4793E4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I</w:t>
            </w:r>
          </w:p>
        </w:tc>
        <w:tc>
          <w:tcPr>
            <w:tcW w:w="1096" w:type="pct"/>
            <w:vAlign w:val="center"/>
          </w:tcPr>
          <w:p w14:paraId="64017FAC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I</w:t>
            </w:r>
          </w:p>
        </w:tc>
        <w:tc>
          <w:tcPr>
            <w:tcW w:w="952" w:type="pct"/>
            <w:vAlign w:val="center"/>
          </w:tcPr>
          <w:p w14:paraId="288BCE44" w14:textId="77777777" w:rsidR="00287514" w:rsidRPr="0098285F" w:rsidRDefault="00287514" w:rsidP="0098285F">
            <w:pPr>
              <w:spacing w:line="276" w:lineRule="auto"/>
              <w:jc w:val="center"/>
            </w:pPr>
            <w:r w:rsidRPr="0098285F">
              <w:t>I</w:t>
            </w:r>
          </w:p>
        </w:tc>
      </w:tr>
    </w:tbl>
    <w:p w14:paraId="18DA9415" w14:textId="77777777" w:rsidR="0053575F" w:rsidRPr="0098285F" w:rsidRDefault="0053575F" w:rsidP="0098285F">
      <w:pPr>
        <w:spacing w:after="0" w:line="276" w:lineRule="auto"/>
        <w:rPr>
          <w:rFonts w:cs="Arial"/>
          <w:i/>
          <w:sz w:val="18"/>
          <w:szCs w:val="18"/>
        </w:rPr>
      </w:pPr>
      <w:r w:rsidRPr="0098285F">
        <w:rPr>
          <w:rFonts w:cs="Arial"/>
          <w:i/>
          <w:sz w:val="18"/>
          <w:szCs w:val="18"/>
        </w:rPr>
        <w:t>R – Provedba/Izvršenje zadatka (Responsible);</w:t>
      </w:r>
      <w:r w:rsidRPr="0098285F">
        <w:rPr>
          <w:rFonts w:cs="Arial"/>
          <w:i/>
          <w:sz w:val="18"/>
          <w:szCs w:val="18"/>
        </w:rPr>
        <w:tab/>
      </w:r>
      <w:r w:rsidRPr="0098285F">
        <w:rPr>
          <w:rFonts w:cs="Arial"/>
          <w:i/>
          <w:sz w:val="18"/>
          <w:szCs w:val="18"/>
        </w:rPr>
        <w:tab/>
        <w:t>C –Savjetodavna funkcija (Consulted);</w:t>
      </w:r>
      <w:r w:rsidRPr="0098285F">
        <w:rPr>
          <w:rFonts w:cs="Arial"/>
          <w:i/>
          <w:sz w:val="18"/>
          <w:szCs w:val="18"/>
        </w:rPr>
        <w:tab/>
      </w:r>
    </w:p>
    <w:p w14:paraId="146FA1D4" w14:textId="77777777" w:rsidR="0053575F" w:rsidRPr="0098285F" w:rsidRDefault="0053575F" w:rsidP="0098285F">
      <w:pPr>
        <w:spacing w:after="0" w:line="276" w:lineRule="auto"/>
        <w:rPr>
          <w:rFonts w:cs="Arial"/>
          <w:i/>
          <w:sz w:val="18"/>
          <w:szCs w:val="18"/>
        </w:rPr>
      </w:pPr>
      <w:r w:rsidRPr="0098285F">
        <w:rPr>
          <w:rFonts w:cs="Arial"/>
          <w:i/>
          <w:sz w:val="18"/>
          <w:szCs w:val="18"/>
        </w:rPr>
        <w:t>A – Donošenje odluke/Snošenje odgovornosti (Accountable);</w:t>
      </w:r>
      <w:r w:rsidRPr="0098285F">
        <w:rPr>
          <w:rFonts w:cs="Arial"/>
          <w:i/>
          <w:sz w:val="18"/>
          <w:szCs w:val="18"/>
        </w:rPr>
        <w:tab/>
        <w:t>I – Obavještavanje o aktivnosti (Informed);</w:t>
      </w:r>
    </w:p>
    <w:p w14:paraId="199FFE56" w14:textId="77777777" w:rsidR="0053575F" w:rsidRPr="0098285F" w:rsidRDefault="0053575F" w:rsidP="0098285F">
      <w:pPr>
        <w:spacing w:after="0" w:line="276" w:lineRule="auto"/>
        <w:rPr>
          <w:rFonts w:cs="Arial"/>
          <w:i/>
        </w:rPr>
      </w:pPr>
    </w:p>
    <w:p w14:paraId="29ECE530" w14:textId="77777777" w:rsidR="0053575F" w:rsidRPr="0098285F" w:rsidRDefault="0053575F" w:rsidP="0098285F">
      <w:pPr>
        <w:numPr>
          <w:ilvl w:val="0"/>
          <w:numId w:val="3"/>
        </w:numPr>
        <w:spacing w:line="276" w:lineRule="auto"/>
        <w:ind w:left="425" w:hanging="425"/>
        <w:jc w:val="left"/>
        <w:rPr>
          <w:rFonts w:cs="Arial"/>
          <w:b/>
        </w:rPr>
      </w:pPr>
      <w:r w:rsidRPr="0098285F">
        <w:rPr>
          <w:rFonts w:cs="Arial"/>
          <w:b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21"/>
        <w:gridCol w:w="5041"/>
      </w:tblGrid>
      <w:tr w:rsidR="0053575F" w:rsidRPr="0098285F" w14:paraId="4781A7FB" w14:textId="77777777" w:rsidTr="006319D8">
        <w:trPr>
          <w:trHeight w:val="428"/>
          <w:jc w:val="center"/>
        </w:trPr>
        <w:tc>
          <w:tcPr>
            <w:tcW w:w="1838" w:type="dxa"/>
            <w:vAlign w:val="center"/>
          </w:tcPr>
          <w:p w14:paraId="002121E8" w14:textId="77777777" w:rsidR="0053575F" w:rsidRPr="0098285F" w:rsidRDefault="0053575F" w:rsidP="0098285F">
            <w:pPr>
              <w:spacing w:line="276" w:lineRule="auto"/>
              <w:jc w:val="center"/>
              <w:rPr>
                <w:rFonts w:cs="Arial"/>
                <w:b/>
              </w:rPr>
            </w:pPr>
            <w:r w:rsidRPr="0098285F">
              <w:rPr>
                <w:rFonts w:cs="Arial"/>
                <w:b/>
              </w:rPr>
              <w:t>Datum revizije</w:t>
            </w:r>
          </w:p>
        </w:tc>
        <w:tc>
          <w:tcPr>
            <w:tcW w:w="1621" w:type="dxa"/>
            <w:vAlign w:val="center"/>
          </w:tcPr>
          <w:p w14:paraId="121E6EFE" w14:textId="77777777" w:rsidR="0053575F" w:rsidRPr="0098285F" w:rsidRDefault="0053575F" w:rsidP="0098285F">
            <w:pPr>
              <w:spacing w:line="276" w:lineRule="auto"/>
              <w:jc w:val="center"/>
              <w:rPr>
                <w:rFonts w:cs="Arial"/>
                <w:b/>
              </w:rPr>
            </w:pPr>
            <w:r w:rsidRPr="0098285F">
              <w:rPr>
                <w:rFonts w:cs="Arial"/>
                <w:b/>
              </w:rPr>
              <w:t>Oznaka verzije</w:t>
            </w:r>
          </w:p>
        </w:tc>
        <w:tc>
          <w:tcPr>
            <w:tcW w:w="5041" w:type="dxa"/>
            <w:vAlign w:val="center"/>
          </w:tcPr>
          <w:p w14:paraId="3494B21C" w14:textId="373DB736" w:rsidR="0053575F" w:rsidRPr="0098285F" w:rsidRDefault="0053575F" w:rsidP="0098285F">
            <w:pPr>
              <w:spacing w:line="276" w:lineRule="auto"/>
              <w:jc w:val="center"/>
              <w:rPr>
                <w:rFonts w:cs="Arial"/>
                <w:b/>
              </w:rPr>
            </w:pPr>
            <w:r w:rsidRPr="0098285F">
              <w:rPr>
                <w:rFonts w:cs="Arial"/>
                <w:b/>
              </w:rPr>
              <w:t>Kratki opis izmjena i dopuna pr</w:t>
            </w:r>
            <w:r w:rsidR="00D11407">
              <w:rPr>
                <w:rFonts w:cs="Arial"/>
                <w:b/>
              </w:rPr>
              <w:t>ocedure</w:t>
            </w:r>
          </w:p>
        </w:tc>
      </w:tr>
      <w:tr w:rsidR="007E6C30" w:rsidRPr="0098285F" w14:paraId="4302A881" w14:textId="77777777" w:rsidTr="006319D8">
        <w:trPr>
          <w:trHeight w:val="406"/>
          <w:jc w:val="center"/>
        </w:trPr>
        <w:tc>
          <w:tcPr>
            <w:tcW w:w="1838" w:type="dxa"/>
          </w:tcPr>
          <w:p w14:paraId="541622FF" w14:textId="25D46ACF" w:rsidR="007E6C30" w:rsidRPr="0098285F" w:rsidRDefault="00113F1D" w:rsidP="0098285F">
            <w:pPr>
              <w:spacing w:line="276" w:lineRule="auto"/>
              <w:ind w:right="38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F5E03" w:rsidRPr="0098285F">
              <w:rPr>
                <w:rFonts w:cs="Arial"/>
              </w:rPr>
              <w:t>.</w:t>
            </w:r>
            <w:r>
              <w:rPr>
                <w:rFonts w:cs="Arial"/>
              </w:rPr>
              <w:t>6</w:t>
            </w:r>
            <w:r w:rsidR="0032743E" w:rsidRPr="0098285F">
              <w:rPr>
                <w:rFonts w:cs="Arial"/>
              </w:rPr>
              <w:t>.20</w:t>
            </w:r>
            <w:r>
              <w:rPr>
                <w:rFonts w:cs="Arial"/>
              </w:rPr>
              <w:t>20</w:t>
            </w:r>
          </w:p>
        </w:tc>
        <w:tc>
          <w:tcPr>
            <w:tcW w:w="1621" w:type="dxa"/>
          </w:tcPr>
          <w:p w14:paraId="7049702B" w14:textId="27652312" w:rsidR="007E6C30" w:rsidRPr="0098285F" w:rsidRDefault="0032743E" w:rsidP="0098285F">
            <w:pPr>
              <w:spacing w:line="276" w:lineRule="auto"/>
              <w:jc w:val="center"/>
              <w:rPr>
                <w:rFonts w:cs="Arial"/>
              </w:rPr>
            </w:pPr>
            <w:r w:rsidRPr="0098285F">
              <w:rPr>
                <w:rFonts w:cs="Arial"/>
              </w:rPr>
              <w:t>V1.0</w:t>
            </w:r>
          </w:p>
        </w:tc>
        <w:tc>
          <w:tcPr>
            <w:tcW w:w="5041" w:type="dxa"/>
          </w:tcPr>
          <w:p w14:paraId="4C61122A" w14:textId="6BD670DE" w:rsidR="007E6C30" w:rsidRPr="0098285F" w:rsidRDefault="0032743E" w:rsidP="0098285F">
            <w:pPr>
              <w:spacing w:line="276" w:lineRule="auto"/>
              <w:rPr>
                <w:rFonts w:cs="Arial"/>
              </w:rPr>
            </w:pPr>
            <w:r w:rsidRPr="0098285F">
              <w:rPr>
                <w:rFonts w:cs="Arial"/>
              </w:rPr>
              <w:t>Inicijalni dokument</w:t>
            </w:r>
          </w:p>
        </w:tc>
      </w:tr>
      <w:tr w:rsidR="00C54EAD" w:rsidRPr="0098285F" w14:paraId="6A4E48A2" w14:textId="77777777" w:rsidTr="006319D8">
        <w:trPr>
          <w:trHeight w:val="411"/>
          <w:jc w:val="center"/>
        </w:trPr>
        <w:tc>
          <w:tcPr>
            <w:tcW w:w="1838" w:type="dxa"/>
          </w:tcPr>
          <w:p w14:paraId="58072F22" w14:textId="3842A5A2" w:rsidR="00C54EAD" w:rsidRPr="0098285F" w:rsidRDefault="00A030F5" w:rsidP="0098285F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06.11.2023</w:t>
            </w:r>
          </w:p>
        </w:tc>
        <w:tc>
          <w:tcPr>
            <w:tcW w:w="1621" w:type="dxa"/>
          </w:tcPr>
          <w:p w14:paraId="26A81620" w14:textId="2481EF02" w:rsidR="00C54EAD" w:rsidRPr="0098285F" w:rsidRDefault="00A030F5" w:rsidP="0098285F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V1.1</w:t>
            </w:r>
          </w:p>
        </w:tc>
        <w:tc>
          <w:tcPr>
            <w:tcW w:w="5041" w:type="dxa"/>
          </w:tcPr>
          <w:p w14:paraId="19659D3F" w14:textId="382E64B5" w:rsidR="00C54EAD" w:rsidRPr="0098285F" w:rsidRDefault="00A030F5" w:rsidP="0098285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Revidirani dokument</w:t>
            </w:r>
          </w:p>
        </w:tc>
      </w:tr>
      <w:tr w:rsidR="00C54EAD" w:rsidRPr="0098285F" w14:paraId="5D39FCF0" w14:textId="77777777" w:rsidTr="006319D8">
        <w:trPr>
          <w:trHeight w:val="418"/>
          <w:jc w:val="center"/>
        </w:trPr>
        <w:tc>
          <w:tcPr>
            <w:tcW w:w="1838" w:type="dxa"/>
          </w:tcPr>
          <w:p w14:paraId="58456B62" w14:textId="71D26E4C" w:rsidR="00C54EAD" w:rsidRPr="0098285F" w:rsidRDefault="00C54EAD" w:rsidP="0098285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1" w:type="dxa"/>
          </w:tcPr>
          <w:p w14:paraId="7A356417" w14:textId="77777777" w:rsidR="00C54EAD" w:rsidRPr="0098285F" w:rsidRDefault="00C54EAD" w:rsidP="0098285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41" w:type="dxa"/>
          </w:tcPr>
          <w:p w14:paraId="6D4DD039" w14:textId="77777777" w:rsidR="00C54EAD" w:rsidRPr="0098285F" w:rsidRDefault="00C54EAD" w:rsidP="0098285F">
            <w:pPr>
              <w:spacing w:line="276" w:lineRule="auto"/>
              <w:rPr>
                <w:rFonts w:cs="Arial"/>
              </w:rPr>
            </w:pPr>
          </w:p>
        </w:tc>
      </w:tr>
      <w:tr w:rsidR="00C54EAD" w:rsidRPr="0098285F" w14:paraId="6F33D286" w14:textId="77777777" w:rsidTr="006319D8">
        <w:trPr>
          <w:trHeight w:val="408"/>
          <w:jc w:val="center"/>
        </w:trPr>
        <w:tc>
          <w:tcPr>
            <w:tcW w:w="1838" w:type="dxa"/>
          </w:tcPr>
          <w:p w14:paraId="14A96220" w14:textId="77777777" w:rsidR="00C54EAD" w:rsidRPr="0098285F" w:rsidRDefault="00C54EAD" w:rsidP="0098285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621" w:type="dxa"/>
          </w:tcPr>
          <w:p w14:paraId="41261E6C" w14:textId="77777777" w:rsidR="00C54EAD" w:rsidRPr="0098285F" w:rsidRDefault="00C54EAD" w:rsidP="0098285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041" w:type="dxa"/>
          </w:tcPr>
          <w:p w14:paraId="6E69E2EF" w14:textId="77777777" w:rsidR="00C54EAD" w:rsidRPr="0098285F" w:rsidRDefault="00C54EAD" w:rsidP="0098285F">
            <w:pPr>
              <w:spacing w:line="276" w:lineRule="auto"/>
              <w:rPr>
                <w:rFonts w:cs="Arial"/>
              </w:rPr>
            </w:pPr>
          </w:p>
        </w:tc>
      </w:tr>
    </w:tbl>
    <w:p w14:paraId="32204781" w14:textId="77777777" w:rsidR="0053575F" w:rsidRPr="0098285F" w:rsidRDefault="0053575F" w:rsidP="0098285F">
      <w:pPr>
        <w:spacing w:after="160" w:line="276" w:lineRule="auto"/>
        <w:jc w:val="left"/>
      </w:pPr>
      <w:r w:rsidRPr="0098285F">
        <w:br w:type="page"/>
      </w:r>
    </w:p>
    <w:p w14:paraId="1B63FE33" w14:textId="77777777" w:rsidR="0053575F" w:rsidRPr="0098285F" w:rsidRDefault="0053575F" w:rsidP="0098285F">
      <w:pPr>
        <w:pStyle w:val="TOC1"/>
        <w:spacing w:line="276" w:lineRule="auto"/>
      </w:pPr>
      <w:r w:rsidRPr="0098285F">
        <w:lastRenderedPageBreak/>
        <w:t>Sadržaj</w:t>
      </w:r>
    </w:p>
    <w:p w14:paraId="661BB84D" w14:textId="77777777" w:rsidR="00C40BE8" w:rsidRPr="0098285F" w:rsidRDefault="00C40BE8" w:rsidP="0098285F">
      <w:pPr>
        <w:spacing w:line="276" w:lineRule="auto"/>
      </w:pPr>
    </w:p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93EE42A" w14:textId="258D59BB" w:rsidR="00113F1D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 w:rsidRPr="0098285F">
            <w:fldChar w:fldCharType="begin"/>
          </w:r>
          <w:r w:rsidRPr="0098285F">
            <w:instrText xml:space="preserve"> TOC \o "1-2" \h \z \u </w:instrText>
          </w:r>
          <w:r w:rsidRPr="0098285F">
            <w:fldChar w:fldCharType="separate"/>
          </w:r>
          <w:hyperlink w:anchor="_Toc41245303" w:history="1">
            <w:r w:rsidR="00113F1D" w:rsidRPr="00227D5A">
              <w:rPr>
                <w:rStyle w:val="Hyperlink"/>
              </w:rPr>
              <w:t>I</w:t>
            </w:r>
            <w:r w:rsidR="00113F1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113F1D" w:rsidRPr="00227D5A">
              <w:rPr>
                <w:rStyle w:val="Hyperlink"/>
              </w:rPr>
              <w:t>Uvodne odredbe</w:t>
            </w:r>
            <w:r w:rsidR="00113F1D">
              <w:rPr>
                <w:webHidden/>
              </w:rPr>
              <w:tab/>
            </w:r>
            <w:r w:rsidR="00113F1D">
              <w:rPr>
                <w:webHidden/>
              </w:rPr>
              <w:fldChar w:fldCharType="begin"/>
            </w:r>
            <w:r w:rsidR="00113F1D">
              <w:rPr>
                <w:webHidden/>
              </w:rPr>
              <w:instrText xml:space="preserve"> PAGEREF _Toc41245303 \h </w:instrText>
            </w:r>
            <w:r w:rsidR="00113F1D">
              <w:rPr>
                <w:webHidden/>
              </w:rPr>
            </w:r>
            <w:r w:rsidR="00113F1D">
              <w:rPr>
                <w:webHidden/>
              </w:rPr>
              <w:fldChar w:fldCharType="separate"/>
            </w:r>
            <w:r w:rsidR="00113F1D">
              <w:rPr>
                <w:webHidden/>
              </w:rPr>
              <w:t>3</w:t>
            </w:r>
            <w:r w:rsidR="00113F1D">
              <w:rPr>
                <w:webHidden/>
              </w:rPr>
              <w:fldChar w:fldCharType="end"/>
            </w:r>
          </w:hyperlink>
        </w:p>
        <w:p w14:paraId="6CC3EB28" w14:textId="205E1E0F" w:rsidR="00113F1D" w:rsidRDefault="00C73126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1245304" w:history="1">
            <w:r w:rsidR="00113F1D" w:rsidRPr="00227D5A">
              <w:rPr>
                <w:rStyle w:val="Hyperlink"/>
              </w:rPr>
              <w:t>II</w:t>
            </w:r>
            <w:r w:rsidR="00113F1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113F1D" w:rsidRPr="00227D5A">
              <w:rPr>
                <w:rStyle w:val="Hyperlink"/>
              </w:rPr>
              <w:t>Obaveze pridržavanja</w:t>
            </w:r>
            <w:r w:rsidR="00113F1D">
              <w:rPr>
                <w:webHidden/>
              </w:rPr>
              <w:tab/>
            </w:r>
            <w:r w:rsidR="00113F1D">
              <w:rPr>
                <w:webHidden/>
              </w:rPr>
              <w:fldChar w:fldCharType="begin"/>
            </w:r>
            <w:r w:rsidR="00113F1D">
              <w:rPr>
                <w:webHidden/>
              </w:rPr>
              <w:instrText xml:space="preserve"> PAGEREF _Toc41245304 \h </w:instrText>
            </w:r>
            <w:r w:rsidR="00113F1D">
              <w:rPr>
                <w:webHidden/>
              </w:rPr>
            </w:r>
            <w:r w:rsidR="00113F1D">
              <w:rPr>
                <w:webHidden/>
              </w:rPr>
              <w:fldChar w:fldCharType="separate"/>
            </w:r>
            <w:r w:rsidR="00113F1D">
              <w:rPr>
                <w:webHidden/>
              </w:rPr>
              <w:t>3</w:t>
            </w:r>
            <w:r w:rsidR="00113F1D">
              <w:rPr>
                <w:webHidden/>
              </w:rPr>
              <w:fldChar w:fldCharType="end"/>
            </w:r>
          </w:hyperlink>
        </w:p>
        <w:p w14:paraId="33215DCF" w14:textId="30128325" w:rsidR="00113F1D" w:rsidRDefault="00C73126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1245305" w:history="1">
            <w:r w:rsidR="00113F1D" w:rsidRPr="00227D5A">
              <w:rPr>
                <w:rStyle w:val="Hyperlink"/>
              </w:rPr>
              <w:t>III</w:t>
            </w:r>
            <w:r w:rsidR="00113F1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113F1D" w:rsidRPr="00227D5A">
              <w:rPr>
                <w:rStyle w:val="Hyperlink"/>
              </w:rPr>
              <w:t>Pravo razumijevanja, izmjena i dopuna</w:t>
            </w:r>
            <w:r w:rsidR="00113F1D">
              <w:rPr>
                <w:webHidden/>
              </w:rPr>
              <w:tab/>
            </w:r>
            <w:r w:rsidR="00113F1D">
              <w:rPr>
                <w:webHidden/>
              </w:rPr>
              <w:fldChar w:fldCharType="begin"/>
            </w:r>
            <w:r w:rsidR="00113F1D">
              <w:rPr>
                <w:webHidden/>
              </w:rPr>
              <w:instrText xml:space="preserve"> PAGEREF _Toc41245305 \h </w:instrText>
            </w:r>
            <w:r w:rsidR="00113F1D">
              <w:rPr>
                <w:webHidden/>
              </w:rPr>
            </w:r>
            <w:r w:rsidR="00113F1D">
              <w:rPr>
                <w:webHidden/>
              </w:rPr>
              <w:fldChar w:fldCharType="separate"/>
            </w:r>
            <w:r w:rsidR="00113F1D">
              <w:rPr>
                <w:webHidden/>
              </w:rPr>
              <w:t>4</w:t>
            </w:r>
            <w:r w:rsidR="00113F1D">
              <w:rPr>
                <w:webHidden/>
              </w:rPr>
              <w:fldChar w:fldCharType="end"/>
            </w:r>
          </w:hyperlink>
        </w:p>
        <w:p w14:paraId="2218A6D7" w14:textId="5E4120D0" w:rsidR="00113F1D" w:rsidRDefault="00C73126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1245306" w:history="1">
            <w:r w:rsidR="00113F1D" w:rsidRPr="00227D5A">
              <w:rPr>
                <w:rStyle w:val="Hyperlink"/>
              </w:rPr>
              <w:t>IV</w:t>
            </w:r>
            <w:r w:rsidR="00113F1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113F1D" w:rsidRPr="00227D5A">
              <w:rPr>
                <w:rStyle w:val="Hyperlink"/>
              </w:rPr>
              <w:t>Označavanje Službenih dokumenata</w:t>
            </w:r>
            <w:r w:rsidR="00113F1D">
              <w:rPr>
                <w:webHidden/>
              </w:rPr>
              <w:tab/>
            </w:r>
            <w:r w:rsidR="00113F1D">
              <w:rPr>
                <w:webHidden/>
              </w:rPr>
              <w:fldChar w:fldCharType="begin"/>
            </w:r>
            <w:r w:rsidR="00113F1D">
              <w:rPr>
                <w:webHidden/>
              </w:rPr>
              <w:instrText xml:space="preserve"> PAGEREF _Toc41245306 \h </w:instrText>
            </w:r>
            <w:r w:rsidR="00113F1D">
              <w:rPr>
                <w:webHidden/>
              </w:rPr>
            </w:r>
            <w:r w:rsidR="00113F1D">
              <w:rPr>
                <w:webHidden/>
              </w:rPr>
              <w:fldChar w:fldCharType="separate"/>
            </w:r>
            <w:r w:rsidR="00113F1D">
              <w:rPr>
                <w:webHidden/>
              </w:rPr>
              <w:t>4</w:t>
            </w:r>
            <w:r w:rsidR="00113F1D">
              <w:rPr>
                <w:webHidden/>
              </w:rPr>
              <w:fldChar w:fldCharType="end"/>
            </w:r>
          </w:hyperlink>
        </w:p>
        <w:p w14:paraId="26C55B60" w14:textId="6AD44072" w:rsidR="00113F1D" w:rsidRDefault="00C73126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1245307" w:history="1">
            <w:r w:rsidR="00113F1D" w:rsidRPr="00227D5A">
              <w:rPr>
                <w:rStyle w:val="Hyperlink"/>
              </w:rPr>
              <w:t>V</w:t>
            </w:r>
            <w:r w:rsidR="00113F1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113F1D" w:rsidRPr="00227D5A">
              <w:rPr>
                <w:rStyle w:val="Hyperlink"/>
              </w:rPr>
              <w:t>Revizija Službenih dokumenata</w:t>
            </w:r>
            <w:r w:rsidR="00113F1D">
              <w:rPr>
                <w:webHidden/>
              </w:rPr>
              <w:tab/>
            </w:r>
            <w:r w:rsidR="00113F1D">
              <w:rPr>
                <w:webHidden/>
              </w:rPr>
              <w:fldChar w:fldCharType="begin"/>
            </w:r>
            <w:r w:rsidR="00113F1D">
              <w:rPr>
                <w:webHidden/>
              </w:rPr>
              <w:instrText xml:space="preserve"> PAGEREF _Toc41245307 \h </w:instrText>
            </w:r>
            <w:r w:rsidR="00113F1D">
              <w:rPr>
                <w:webHidden/>
              </w:rPr>
            </w:r>
            <w:r w:rsidR="00113F1D">
              <w:rPr>
                <w:webHidden/>
              </w:rPr>
              <w:fldChar w:fldCharType="separate"/>
            </w:r>
            <w:r w:rsidR="00113F1D">
              <w:rPr>
                <w:webHidden/>
              </w:rPr>
              <w:t>5</w:t>
            </w:r>
            <w:r w:rsidR="00113F1D">
              <w:rPr>
                <w:webHidden/>
              </w:rPr>
              <w:fldChar w:fldCharType="end"/>
            </w:r>
          </w:hyperlink>
        </w:p>
        <w:p w14:paraId="7C4F4079" w14:textId="4032A92B" w:rsidR="00113F1D" w:rsidRDefault="00C73126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1245308" w:history="1">
            <w:r w:rsidR="00113F1D" w:rsidRPr="00227D5A">
              <w:rPr>
                <w:rStyle w:val="Hyperlink"/>
              </w:rPr>
              <w:t>VI</w:t>
            </w:r>
            <w:r w:rsidR="00113F1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113F1D" w:rsidRPr="00227D5A">
              <w:rPr>
                <w:rStyle w:val="Hyperlink"/>
              </w:rPr>
              <w:t>Ovjeravanje i razdioba Službenih dokumenata</w:t>
            </w:r>
            <w:r w:rsidR="00113F1D">
              <w:rPr>
                <w:webHidden/>
              </w:rPr>
              <w:tab/>
            </w:r>
            <w:r w:rsidR="00113F1D">
              <w:rPr>
                <w:webHidden/>
              </w:rPr>
              <w:fldChar w:fldCharType="begin"/>
            </w:r>
            <w:r w:rsidR="00113F1D">
              <w:rPr>
                <w:webHidden/>
              </w:rPr>
              <w:instrText xml:space="preserve"> PAGEREF _Toc41245308 \h </w:instrText>
            </w:r>
            <w:r w:rsidR="00113F1D">
              <w:rPr>
                <w:webHidden/>
              </w:rPr>
            </w:r>
            <w:r w:rsidR="00113F1D">
              <w:rPr>
                <w:webHidden/>
              </w:rPr>
              <w:fldChar w:fldCharType="separate"/>
            </w:r>
            <w:r w:rsidR="00113F1D">
              <w:rPr>
                <w:webHidden/>
              </w:rPr>
              <w:t>5</w:t>
            </w:r>
            <w:r w:rsidR="00113F1D">
              <w:rPr>
                <w:webHidden/>
              </w:rPr>
              <w:fldChar w:fldCharType="end"/>
            </w:r>
          </w:hyperlink>
        </w:p>
        <w:p w14:paraId="0769508E" w14:textId="3F7CD129" w:rsidR="00113F1D" w:rsidRDefault="00C73126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1245309" w:history="1">
            <w:r w:rsidR="00113F1D" w:rsidRPr="00227D5A">
              <w:rPr>
                <w:rStyle w:val="Hyperlink"/>
              </w:rPr>
              <w:t>VII</w:t>
            </w:r>
            <w:r w:rsidR="00113F1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113F1D" w:rsidRPr="00227D5A">
              <w:rPr>
                <w:rStyle w:val="Hyperlink"/>
              </w:rPr>
              <w:t>Prijelazne i završne odredbe</w:t>
            </w:r>
            <w:r w:rsidR="00113F1D">
              <w:rPr>
                <w:webHidden/>
              </w:rPr>
              <w:tab/>
            </w:r>
            <w:r w:rsidR="00113F1D">
              <w:rPr>
                <w:webHidden/>
              </w:rPr>
              <w:fldChar w:fldCharType="begin"/>
            </w:r>
            <w:r w:rsidR="00113F1D">
              <w:rPr>
                <w:webHidden/>
              </w:rPr>
              <w:instrText xml:space="preserve"> PAGEREF _Toc41245309 \h </w:instrText>
            </w:r>
            <w:r w:rsidR="00113F1D">
              <w:rPr>
                <w:webHidden/>
              </w:rPr>
            </w:r>
            <w:r w:rsidR="00113F1D">
              <w:rPr>
                <w:webHidden/>
              </w:rPr>
              <w:fldChar w:fldCharType="separate"/>
            </w:r>
            <w:r w:rsidR="00113F1D">
              <w:rPr>
                <w:webHidden/>
              </w:rPr>
              <w:t>6</w:t>
            </w:r>
            <w:r w:rsidR="00113F1D">
              <w:rPr>
                <w:webHidden/>
              </w:rPr>
              <w:fldChar w:fldCharType="end"/>
            </w:r>
          </w:hyperlink>
        </w:p>
        <w:p w14:paraId="27252673" w14:textId="3123108E" w:rsidR="00B2116B" w:rsidRPr="0098285F" w:rsidRDefault="002F6630" w:rsidP="0098285F">
          <w:pPr>
            <w:pStyle w:val="TOC1"/>
            <w:pBdr>
              <w:bottom w:val="none" w:sz="0" w:space="0" w:color="auto"/>
            </w:pBdr>
            <w:spacing w:line="276" w:lineRule="auto"/>
            <w:jc w:val="both"/>
            <w:rPr>
              <w:bCs/>
            </w:rPr>
          </w:pPr>
          <w:r w:rsidRPr="0098285F">
            <w:fldChar w:fldCharType="end"/>
          </w:r>
        </w:p>
      </w:sdtContent>
    </w:sdt>
    <w:p w14:paraId="5740DAB3" w14:textId="77777777" w:rsidR="002A1A91" w:rsidRPr="0098285F" w:rsidRDefault="002A1A91" w:rsidP="0098285F">
      <w:pPr>
        <w:spacing w:line="276" w:lineRule="auto"/>
        <w:rPr>
          <w:rFonts w:eastAsiaTheme="majorEastAsia" w:cstheme="majorBidi"/>
          <w:color w:val="2F5496" w:themeColor="accent1" w:themeShade="BF"/>
          <w:sz w:val="40"/>
          <w:szCs w:val="32"/>
        </w:rPr>
      </w:pPr>
      <w:r w:rsidRPr="0098285F">
        <w:br w:type="page"/>
      </w:r>
    </w:p>
    <w:p w14:paraId="6E12E575" w14:textId="77777777" w:rsidR="00C54EAD" w:rsidRPr="0098285F" w:rsidRDefault="00C54EAD" w:rsidP="0098285F">
      <w:pPr>
        <w:pStyle w:val="Heading1"/>
        <w:numPr>
          <w:ilvl w:val="0"/>
          <w:numId w:val="27"/>
        </w:numPr>
        <w:spacing w:line="276" w:lineRule="auto"/>
      </w:pPr>
      <w:bookmarkStart w:id="0" w:name="_Toc41245303"/>
      <w:r w:rsidRPr="0098285F">
        <w:lastRenderedPageBreak/>
        <w:t>Uvodne odredbe</w:t>
      </w:r>
      <w:bookmarkEnd w:id="0"/>
    </w:p>
    <w:p w14:paraId="3575FDDB" w14:textId="6696529A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1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6E0CE7B6" w14:textId="77777777" w:rsidR="00C147C1" w:rsidRPr="0098285F" w:rsidRDefault="00747A0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Ciljevi</w:t>
      </w:r>
    </w:p>
    <w:p w14:paraId="5729A221" w14:textId="43BCD142" w:rsidR="00C147C1" w:rsidRPr="0098285F" w:rsidRDefault="001A737F" w:rsidP="0098285F">
      <w:pPr>
        <w:spacing w:line="276" w:lineRule="auto"/>
      </w:pPr>
      <w:r w:rsidRPr="0098285F">
        <w:t xml:space="preserve">Ovim dokumentom </w:t>
      </w:r>
      <w:r>
        <w:t>N</w:t>
      </w:r>
      <w:r w:rsidRPr="0098285F">
        <w:t xml:space="preserve">amjena, način donošenja i usvajanja službenih dokumenata (dalje Službena dokumentacija),definira se kronološki slijed obavljanja poslova pojedinog sektora, odjela i/ili službe </w:t>
      </w:r>
      <w:r w:rsidR="005D0224">
        <w:t xml:space="preserve">Biovega </w:t>
      </w:r>
      <w:r>
        <w:t>d.</w:t>
      </w:r>
      <w:r w:rsidR="005D0224">
        <w:t>o</w:t>
      </w:r>
      <w:r>
        <w:t>.</w:t>
      </w:r>
      <w:r w:rsidR="005D0224">
        <w:t>o.</w:t>
      </w:r>
      <w:r>
        <w:t xml:space="preserve"> (dalje: Društvo),</w:t>
      </w:r>
      <w:r w:rsidRPr="0098285F">
        <w:t xml:space="preserve"> kao i svakog njihovog </w:t>
      </w:r>
      <w:r>
        <w:t>zaposlenika</w:t>
      </w:r>
      <w:r w:rsidRPr="0098285F">
        <w:t>, s osnovnim ciljevima:</w:t>
      </w:r>
    </w:p>
    <w:p w14:paraId="455D2955" w14:textId="77777777" w:rsidR="00C147C1" w:rsidRPr="0098285F" w:rsidRDefault="00C147C1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razgraničenja zadaća (tj. rada u dužem trajanju, sastavljenog od više zadataka – jednokratnog i niskofrekventnog rada), te ovlasti i odgovornosti</w:t>
      </w:r>
    </w:p>
    <w:p w14:paraId="20F9A117" w14:textId="77777777" w:rsidR="00C147C1" w:rsidRPr="0098285F" w:rsidRDefault="00C147C1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racionalne organizacije složenog rada</w:t>
      </w:r>
    </w:p>
    <w:p w14:paraId="279679E6" w14:textId="20BD808F" w:rsidR="00C147C1" w:rsidRPr="0098285F" w:rsidRDefault="00C147C1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razvoja vrijednosti preciznosti i učinkovitosti.</w:t>
      </w:r>
    </w:p>
    <w:p w14:paraId="208AF268" w14:textId="5F020249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2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4A501F4B" w14:textId="382D897C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Svrha</w:t>
      </w:r>
    </w:p>
    <w:p w14:paraId="230169C9" w14:textId="17C9A0FA" w:rsidR="00C147C1" w:rsidRPr="0098285F" w:rsidRDefault="00C147C1" w:rsidP="0098285F">
      <w:pPr>
        <w:pStyle w:val="ListParagraph"/>
        <w:spacing w:line="276" w:lineRule="auto"/>
        <w:ind w:left="0"/>
      </w:pPr>
      <w:r w:rsidRPr="0098285F">
        <w:t xml:space="preserve">Ispunjavanjem postavljenih ciljeva </w:t>
      </w:r>
      <w:r w:rsidR="0032743E" w:rsidRPr="0098285F">
        <w:t>Službene dokumentacije</w:t>
      </w:r>
      <w:r w:rsidRPr="0098285F">
        <w:t xml:space="preserve">, uz istovremeno postizanje visoke i kvalitetne razine usluga prema klijentima i korisnicima </w:t>
      </w:r>
      <w:r w:rsidR="002F5E03" w:rsidRPr="0098285F">
        <w:t>Društva</w:t>
      </w:r>
      <w:r w:rsidR="00BF54BB">
        <w:t xml:space="preserve"> </w:t>
      </w:r>
      <w:r w:rsidRPr="0098285F">
        <w:t xml:space="preserve">, osigurava se potpuna provedba zakonskih i podzakonskih propisa, te sigurnost i stabilnost poslovanja </w:t>
      </w:r>
      <w:r w:rsidR="002F5E03" w:rsidRPr="0098285F">
        <w:t xml:space="preserve">Društva </w:t>
      </w:r>
      <w:r w:rsidRPr="0098285F">
        <w:t>.</w:t>
      </w:r>
    </w:p>
    <w:p w14:paraId="04737C18" w14:textId="40A619B1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3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5D6C52E0" w14:textId="77777777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Odgovornosti</w:t>
      </w:r>
    </w:p>
    <w:p w14:paraId="1FB43105" w14:textId="7A148FB1" w:rsidR="00F24715" w:rsidRPr="0098285F" w:rsidRDefault="00F24715" w:rsidP="0098285F">
      <w:pPr>
        <w:spacing w:line="276" w:lineRule="auto"/>
      </w:pPr>
      <w:r w:rsidRPr="0098285F">
        <w:t>Također, ov</w:t>
      </w:r>
      <w:r w:rsidR="0032743E" w:rsidRPr="0098285F">
        <w:t>o</w:t>
      </w:r>
      <w:r w:rsidRPr="0098285F">
        <w:t xml:space="preserve">m se </w:t>
      </w:r>
      <w:r w:rsidR="0032743E" w:rsidRPr="0098285F">
        <w:t xml:space="preserve">Službenom dokumentacijom </w:t>
      </w:r>
      <w:r w:rsidRPr="0098285F">
        <w:t xml:space="preserve">definiraju obaveze odgovornih osoba na svim razinama rukovođenja </w:t>
      </w:r>
      <w:r w:rsidR="002F5E03" w:rsidRPr="0098285F">
        <w:t>Društv</w:t>
      </w:r>
      <w:r w:rsidRPr="0098285F">
        <w:t xml:space="preserve">om za pokretanje i sudjelovanje u postupku procjene rizika, određuju se smjernice za postupanje u odnosu na utvrđene rizike, te se propisuju obveze koje se odnose na redovito praćenje rizika. </w:t>
      </w:r>
    </w:p>
    <w:p w14:paraId="7FB0D1F5" w14:textId="2D550B63" w:rsidR="0032743E" w:rsidRPr="0098285F" w:rsidRDefault="0032743E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4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3F7A7424" w14:textId="68776F93" w:rsidR="0032743E" w:rsidRPr="0098285F" w:rsidRDefault="0032743E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Službena dokumentacija</w:t>
      </w:r>
    </w:p>
    <w:p w14:paraId="771080D3" w14:textId="77777777" w:rsidR="0044638D" w:rsidRPr="0098285F" w:rsidRDefault="0032743E" w:rsidP="0098285F">
      <w:pPr>
        <w:spacing w:line="276" w:lineRule="auto"/>
      </w:pPr>
      <w:r w:rsidRPr="0098285F">
        <w:t>Službeni dokumentacija u smislu ovog dokumenta odnosi se na:</w:t>
      </w:r>
      <w:r w:rsidR="0044638D" w:rsidRPr="0098285F">
        <w:t xml:space="preserve"> </w:t>
      </w:r>
    </w:p>
    <w:p w14:paraId="1F3CC4CD" w14:textId="2516CF04" w:rsidR="0032743E" w:rsidRPr="0098285F" w:rsidRDefault="0032743E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Pravilni</w:t>
      </w:r>
      <w:r w:rsidR="0044638D" w:rsidRPr="0098285F">
        <w:t>ke</w:t>
      </w:r>
    </w:p>
    <w:p w14:paraId="4A65EE32" w14:textId="7C1D55A3" w:rsidR="0032743E" w:rsidRPr="0098285F" w:rsidRDefault="0032743E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Procedure rada</w:t>
      </w:r>
    </w:p>
    <w:p w14:paraId="0C6B45E1" w14:textId="169EFFCD" w:rsidR="0032743E" w:rsidRPr="0098285F" w:rsidRDefault="0032743E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Politike</w:t>
      </w:r>
    </w:p>
    <w:p w14:paraId="6CC8122B" w14:textId="327628DF" w:rsidR="0044638D" w:rsidRPr="0098285F" w:rsidRDefault="0044638D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Upute</w:t>
      </w:r>
    </w:p>
    <w:p w14:paraId="7A0AB5B2" w14:textId="6819BD1F" w:rsidR="0044638D" w:rsidRPr="0098285F" w:rsidRDefault="0044638D" w:rsidP="0098285F">
      <w:pPr>
        <w:pStyle w:val="ListParagraph"/>
        <w:numPr>
          <w:ilvl w:val="0"/>
          <w:numId w:val="46"/>
        </w:numPr>
        <w:spacing w:line="276" w:lineRule="auto"/>
        <w:ind w:left="993"/>
      </w:pPr>
      <w:r w:rsidRPr="0098285F">
        <w:t>Ostalu internu dokumentaciju</w:t>
      </w:r>
    </w:p>
    <w:p w14:paraId="57DB6ECF" w14:textId="5F3D7E95" w:rsidR="00F24715" w:rsidRPr="0098285F" w:rsidRDefault="00F24715" w:rsidP="0098285F">
      <w:pPr>
        <w:pStyle w:val="Heading1"/>
        <w:spacing w:line="276" w:lineRule="auto"/>
      </w:pPr>
      <w:bookmarkStart w:id="1" w:name="_Toc41245304"/>
      <w:r w:rsidRPr="0098285F">
        <w:t>Obaveze pridržavanja</w:t>
      </w:r>
      <w:bookmarkEnd w:id="1"/>
    </w:p>
    <w:p w14:paraId="720F0C00" w14:textId="5B3A290D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5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1287AD4C" w14:textId="5486E41E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Dužnost</w:t>
      </w:r>
    </w:p>
    <w:p w14:paraId="4E4BF4C7" w14:textId="5AFB693D" w:rsidR="00C147C1" w:rsidRPr="0098285F" w:rsidRDefault="00C147C1" w:rsidP="0098285F">
      <w:pPr>
        <w:pStyle w:val="CM22"/>
        <w:spacing w:before="120" w:after="12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Dužnost je svih djelatnika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>Društva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pažljivo proučiti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 xml:space="preserve">Službenu dokumentaciju </w:t>
      </w:r>
      <w:r w:rsidRPr="0098285F">
        <w:rPr>
          <w:rFonts w:ascii="Cambria" w:eastAsiaTheme="minorEastAsia" w:hAnsi="Cambria" w:cstheme="minorBidi"/>
          <w:sz w:val="22"/>
          <w:szCs w:val="22"/>
        </w:rPr>
        <w:t>i pridržavati ih se u svom radu.</w:t>
      </w:r>
    </w:p>
    <w:p w14:paraId="5DC89629" w14:textId="7306D579" w:rsidR="00F24715" w:rsidRPr="0098285F" w:rsidRDefault="00F24715" w:rsidP="00113F1D">
      <w:pPr>
        <w:pStyle w:val="Caption"/>
        <w:keepNext/>
        <w:keepLines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lastRenderedPageBreak/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6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6CDB833E" w14:textId="6C4DFBD4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Unutarnja kontrola</w:t>
      </w:r>
    </w:p>
    <w:p w14:paraId="50D7BAE6" w14:textId="078D13D5" w:rsidR="00C147C1" w:rsidRPr="0098285F" w:rsidRDefault="001A737F" w:rsidP="0098285F">
      <w:pPr>
        <w:pStyle w:val="CM22"/>
        <w:spacing w:before="120" w:after="12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>
        <w:rPr>
          <w:rFonts w:ascii="Cambria" w:eastAsiaTheme="minorEastAsia" w:hAnsi="Cambria" w:cstheme="minorBidi"/>
          <w:sz w:val="22"/>
          <w:szCs w:val="22"/>
        </w:rPr>
        <w:t xml:space="preserve">Ukoliko je uspostavljen, </w:t>
      </w:r>
      <w:r w:rsidR="00105F07">
        <w:rPr>
          <w:rFonts w:ascii="Cambria" w:eastAsiaTheme="minorEastAsia" w:hAnsi="Cambria" w:cstheme="minorBidi"/>
          <w:sz w:val="22"/>
          <w:szCs w:val="22"/>
        </w:rPr>
        <w:t>s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ustav unutarnjih kontrola mora posvetiti posebnu pažnju nadzoru provođenja i pridržavanja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Službene dokumentacije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>.</w:t>
      </w:r>
    </w:p>
    <w:p w14:paraId="6423E4C3" w14:textId="66F0C8FC" w:rsidR="00F24715" w:rsidRPr="0098285F" w:rsidRDefault="00F24715" w:rsidP="0098285F">
      <w:pPr>
        <w:pStyle w:val="Heading1"/>
        <w:spacing w:line="276" w:lineRule="auto"/>
      </w:pPr>
      <w:bookmarkStart w:id="2" w:name="_Toc41245305"/>
      <w:r w:rsidRPr="0098285F">
        <w:t>Pravo razumijevanja, izmjena i dopuna</w:t>
      </w:r>
      <w:bookmarkEnd w:id="2"/>
    </w:p>
    <w:p w14:paraId="667E4B05" w14:textId="5F031330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7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415D979E" w14:textId="395CB12A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 xml:space="preserve">Kontrola jasnoće </w:t>
      </w:r>
      <w:r w:rsidR="009C13C1" w:rsidRPr="0098285F">
        <w:rPr>
          <w:b/>
          <w:color w:val="44546A" w:themeColor="text2"/>
        </w:rPr>
        <w:t>Službenih dokumenata</w:t>
      </w:r>
    </w:p>
    <w:p w14:paraId="31CB69C7" w14:textId="2D31ADD6" w:rsidR="00C147C1" w:rsidRPr="0098285F" w:rsidRDefault="00C147C1" w:rsidP="0098285F">
      <w:pPr>
        <w:pStyle w:val="CM22"/>
        <w:spacing w:before="120" w:after="12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Ako pojedini poslovi nisu jasno određeni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 xml:space="preserve">Službenom dokumentacijom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ili nisu definirani procedurama rada, </w:t>
      </w:r>
      <w:r w:rsidR="00F24715" w:rsidRPr="0098285F">
        <w:rPr>
          <w:rFonts w:ascii="Cambria" w:eastAsiaTheme="minorEastAsia" w:hAnsi="Cambria" w:cstheme="minorBidi"/>
          <w:sz w:val="22"/>
          <w:szCs w:val="22"/>
        </w:rPr>
        <w:t xml:space="preserve">djelatnik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je o tome bez odgode dužan obavijestiti neposrednog rukovoditelja, poradi dobivanja preciznih i točnih uputa o postupanjima. Ako niti neposredni rukovoditelj nije u mogućnosti dati precizne i točne upute, konačnu uputu daje </w:t>
      </w:r>
      <w:r w:rsidR="0098285F" w:rsidRPr="0098285F">
        <w:rPr>
          <w:rFonts w:ascii="Cambria" w:eastAsiaTheme="minorEastAsia" w:hAnsi="Cambria" w:cstheme="minorBidi"/>
          <w:sz w:val="22"/>
          <w:szCs w:val="22"/>
        </w:rPr>
        <w:t>Rukovodstvo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Društva </w:t>
      </w:r>
      <w:r w:rsidRPr="0098285F">
        <w:rPr>
          <w:rFonts w:ascii="Cambria" w:eastAsiaTheme="minorEastAsia" w:hAnsi="Cambria" w:cstheme="minorBidi"/>
          <w:sz w:val="22"/>
          <w:szCs w:val="22"/>
        </w:rPr>
        <w:t>.</w:t>
      </w:r>
    </w:p>
    <w:p w14:paraId="6B40A5C0" w14:textId="223E4AC5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8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304DDB34" w14:textId="5C4F7297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Prijedlog izmjena i dopuna</w:t>
      </w:r>
    </w:p>
    <w:p w14:paraId="13150275" w14:textId="1CF29746" w:rsidR="00C147C1" w:rsidRPr="0098285F" w:rsidRDefault="00C147C1" w:rsidP="0098285F">
      <w:pPr>
        <w:pStyle w:val="CM22"/>
        <w:spacing w:before="120" w:after="12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>Svaki djelatnik koji sudjeluje u određenom radnom procesu može predložiti izmjene, dopune, poboljšanja, preci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znija određenja ili potpuno novu Službenu dokumentaciju ili proceduru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rada. Takve prijedloge rukovoditelji organizacijskih dijelova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>Društva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>prethodno us</w:t>
      </w:r>
      <w:r w:rsidRPr="0098285F">
        <w:rPr>
          <w:rFonts w:ascii="Cambria" w:eastAsiaTheme="minorEastAsia" w:hAnsi="Cambria" w:cstheme="minorBidi"/>
          <w:b/>
          <w:smallCaps/>
          <w:sz w:val="22"/>
          <w:szCs w:val="22"/>
        </w:rPr>
        <w:t>u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glašavaju međusobno, te ako se pojedini prijedlog ocijeni svrhovitim, pojedini izvršni direktor sektora traže suglasnost Službe pravnih poslova i Unutarnjeg revizora vezano uz eventualne neusklađenosti </w:t>
      </w:r>
      <w:r w:rsidR="00B15B1D" w:rsidRPr="0098285F">
        <w:rPr>
          <w:rFonts w:ascii="Cambria" w:eastAsiaTheme="minorEastAsia" w:hAnsi="Cambria" w:cstheme="minorBidi"/>
          <w:sz w:val="22"/>
          <w:szCs w:val="22"/>
        </w:rPr>
        <w:t>Službenih dokumenata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sa zakonskim propisima, te nako</w:t>
      </w:r>
      <w:r w:rsidR="00F24715" w:rsidRPr="0098285F">
        <w:rPr>
          <w:rFonts w:ascii="Cambria" w:eastAsiaTheme="minorEastAsia" w:hAnsi="Cambria" w:cstheme="minorBidi"/>
          <w:sz w:val="22"/>
          <w:szCs w:val="22"/>
        </w:rPr>
        <w:t>n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dobivene suglasnosti predlažu </w:t>
      </w:r>
      <w:r w:rsidR="0098285F" w:rsidRPr="0098285F">
        <w:rPr>
          <w:rFonts w:ascii="Cambria" w:eastAsiaTheme="minorEastAsia" w:hAnsi="Cambria" w:cstheme="minorBidi"/>
          <w:sz w:val="22"/>
          <w:szCs w:val="22"/>
        </w:rPr>
        <w:t xml:space="preserve">Rukovodstvu Društva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da izmijeni postojeće ili donese nove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Službene dokumente</w:t>
      </w:r>
      <w:r w:rsidRPr="0098285F">
        <w:rPr>
          <w:rFonts w:ascii="Cambria" w:eastAsiaTheme="minorEastAsia" w:hAnsi="Cambria" w:cstheme="minorBidi"/>
          <w:sz w:val="22"/>
          <w:szCs w:val="22"/>
        </w:rPr>
        <w:t>.</w:t>
      </w:r>
    </w:p>
    <w:p w14:paraId="174C4D70" w14:textId="4141A012" w:rsidR="00F24715" w:rsidRPr="0098285F" w:rsidRDefault="00F24715" w:rsidP="0098285F">
      <w:pPr>
        <w:pStyle w:val="Heading1"/>
        <w:spacing w:line="276" w:lineRule="auto"/>
      </w:pPr>
      <w:bookmarkStart w:id="3" w:name="_Toc41245306"/>
      <w:r w:rsidRPr="0098285F">
        <w:t xml:space="preserve">Označavanje </w:t>
      </w:r>
      <w:r w:rsidR="009C13C1" w:rsidRPr="0098285F">
        <w:t>Službenih dokumenata</w:t>
      </w:r>
      <w:bookmarkEnd w:id="3"/>
    </w:p>
    <w:p w14:paraId="0B3F5B3A" w14:textId="239F994A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9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4A340CD4" w14:textId="2ABBF7A1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 xml:space="preserve">Označavanje </w:t>
      </w:r>
      <w:r w:rsidR="00A563D3" w:rsidRPr="0098285F">
        <w:rPr>
          <w:b/>
          <w:color w:val="44546A" w:themeColor="text2"/>
        </w:rPr>
        <w:t>službenih dokumenata</w:t>
      </w:r>
    </w:p>
    <w:p w14:paraId="235F1365" w14:textId="1DC5E7F1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>Svak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>i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se 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 xml:space="preserve">Službeni dokument </w:t>
      </w:r>
      <w:r w:rsidRPr="0098285F">
        <w:rPr>
          <w:rFonts w:ascii="Cambria" w:eastAsiaTheme="minorEastAsia" w:hAnsi="Cambria" w:cstheme="minorBidi"/>
          <w:sz w:val="22"/>
          <w:szCs w:val="22"/>
        </w:rPr>
        <w:t>na naslovnoj stranici označava na sljedeći način:</w:t>
      </w:r>
    </w:p>
    <w:p w14:paraId="2393A054" w14:textId="21646E3B" w:rsidR="0044638D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t>Oznaka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: - tekstualno se pod oznakom upisuje velikim slovima identifikacijska oznaka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Službenog dokumenta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, a sastoji se od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četiri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grupe znakova odvojenih crticom. Prva grupa od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dva znaka označava vrstu službenog dokumenta, druga grupa od tri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znaka označava sektor na koji se odnosi 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>Službeni dokument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,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 xml:space="preserve">treća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grupa od pet do deset znakova službu unutar tog sektora, a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 xml:space="preserve">četvrta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grupa od deset do dvadeset znakova skraćeni naziv 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>Službenog dokumenta</w:t>
      </w:r>
      <w:r w:rsidRPr="0098285F">
        <w:rPr>
          <w:rFonts w:ascii="Cambria" w:eastAsiaTheme="minorEastAsia" w:hAnsi="Cambria" w:cstheme="minorBidi"/>
          <w:sz w:val="22"/>
          <w:szCs w:val="22"/>
        </w:rPr>
        <w:t>;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 xml:space="preserve"> Primjer naziva 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 xml:space="preserve">Službenog 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dokumenta Pravilnik o informacijskoj sigurnost</w:t>
      </w:r>
      <w:r w:rsidR="00D11407">
        <w:rPr>
          <w:rFonts w:ascii="Cambria" w:eastAsiaTheme="minorEastAsia" w:hAnsi="Cambria" w:cstheme="minorBidi"/>
          <w:sz w:val="22"/>
          <w:szCs w:val="22"/>
        </w:rPr>
        <w:t>i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: PR-INF-ADMIN-PR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A</w:t>
      </w:r>
      <w:r w:rsidR="0044638D" w:rsidRPr="0098285F">
        <w:rPr>
          <w:rFonts w:ascii="Cambria" w:eastAsiaTheme="minorEastAsia" w:hAnsi="Cambria" w:cstheme="minorBidi"/>
          <w:sz w:val="22"/>
          <w:szCs w:val="22"/>
        </w:rPr>
        <w:t>INFOSIG:</w:t>
      </w:r>
    </w:p>
    <w:p w14:paraId="0588BA52" w14:textId="70909E08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t>Naziv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: - upisuje se puni naziv 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>Službenog dokumenta</w:t>
      </w:r>
      <w:r w:rsidRPr="0098285F">
        <w:rPr>
          <w:rFonts w:ascii="Cambria" w:eastAsiaTheme="minorEastAsia" w:hAnsi="Cambria" w:cstheme="minorBidi"/>
          <w:sz w:val="22"/>
          <w:szCs w:val="22"/>
        </w:rPr>
        <w:t>;</w:t>
      </w:r>
    </w:p>
    <w:p w14:paraId="061FCC6A" w14:textId="08932D90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t>Sektor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: - upisuje se naziv sektora koji je nositelj poslova iz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Službenog dokumenta</w:t>
      </w:r>
      <w:r w:rsidRPr="0098285F">
        <w:rPr>
          <w:rFonts w:ascii="Cambria" w:eastAsiaTheme="minorEastAsia" w:hAnsi="Cambria" w:cstheme="minorBidi"/>
          <w:sz w:val="22"/>
          <w:szCs w:val="22"/>
        </w:rPr>
        <w:t>;</w:t>
      </w:r>
    </w:p>
    <w:p w14:paraId="4C8B1680" w14:textId="7C148F07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t>Služba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: - upisuje se naziv službe i odjela koji su nositelji poslova iz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 xml:space="preserve">Službenog dokumenta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i koji su zaduženi za revidiranje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dokumenta</w:t>
      </w:r>
      <w:r w:rsidRPr="0098285F">
        <w:rPr>
          <w:rFonts w:ascii="Cambria" w:eastAsiaTheme="minorEastAsia" w:hAnsi="Cambria" w:cstheme="minorBidi"/>
          <w:sz w:val="22"/>
          <w:szCs w:val="22"/>
        </w:rPr>
        <w:t>;</w:t>
      </w:r>
    </w:p>
    <w:p w14:paraId="047EF65B" w14:textId="2983B9A6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t>Datum usvajanja i verzija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: - upisuje se datum kada je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Službeni dokument usvojen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 xml:space="preserve">od strane </w:t>
      </w:r>
      <w:r w:rsidR="0098285F" w:rsidRPr="0098285F">
        <w:rPr>
          <w:rFonts w:ascii="Cambria" w:eastAsiaTheme="minorEastAsia" w:hAnsi="Cambria" w:cstheme="minorBidi"/>
          <w:sz w:val="22"/>
          <w:szCs w:val="22"/>
        </w:rPr>
        <w:t xml:space="preserve">Rukovodstva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>Društva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i verzija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Službenog dokumenta</w:t>
      </w:r>
      <w:r w:rsidRPr="0098285F">
        <w:rPr>
          <w:rFonts w:ascii="Cambria" w:eastAsiaTheme="minorEastAsia" w:hAnsi="Cambria" w:cstheme="minorBidi"/>
          <w:sz w:val="22"/>
          <w:szCs w:val="22"/>
        </w:rPr>
        <w:t>, Verzije se označavaju velikim slovom „V“ i rednim brojem;</w:t>
      </w:r>
    </w:p>
    <w:p w14:paraId="2F0B86F1" w14:textId="571E5AAB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t>Razdoblje obavezne revizije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: - upisuje se propisano razdoblje obavezne revizije za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Službeni dokument</w:t>
      </w:r>
      <w:r w:rsidRPr="0098285F">
        <w:rPr>
          <w:rFonts w:ascii="Cambria" w:eastAsiaTheme="minorEastAsia" w:hAnsi="Cambria" w:cstheme="minorBidi"/>
          <w:sz w:val="22"/>
          <w:szCs w:val="22"/>
        </w:rPr>
        <w:t>;</w:t>
      </w:r>
    </w:p>
    <w:p w14:paraId="6DAE08AC" w14:textId="42928141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lastRenderedPageBreak/>
        <w:t>Datum zadnje revizije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: - upisuje se datum kada je obavljena zadnja revizija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Službenog dokumenta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i koja je potvrđena </w:t>
      </w:r>
      <w:r w:rsidR="0098285F" w:rsidRPr="0098285F">
        <w:rPr>
          <w:rFonts w:ascii="Cambria" w:eastAsiaTheme="minorEastAsia" w:hAnsi="Cambria" w:cstheme="minorBidi"/>
          <w:sz w:val="22"/>
          <w:szCs w:val="22"/>
        </w:rPr>
        <w:t xml:space="preserve">od strane Rukovodstvu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Društva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, bez obzira je li ili nije bilo promjena u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Službenom dokumentu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; </w:t>
      </w:r>
    </w:p>
    <w:p w14:paraId="02103B11" w14:textId="6E8CC552" w:rsidR="00A563D3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b/>
          <w:sz w:val="22"/>
          <w:szCs w:val="22"/>
        </w:rPr>
        <w:t xml:space="preserve">Ovjera </w:t>
      </w:r>
      <w:r w:rsidR="00A563D3" w:rsidRPr="0098285F">
        <w:rPr>
          <w:rFonts w:ascii="Cambria" w:eastAsiaTheme="minorEastAsia" w:hAnsi="Cambria" w:cstheme="minorBidi"/>
          <w:b/>
          <w:sz w:val="22"/>
          <w:szCs w:val="22"/>
        </w:rPr>
        <w:t>službenog dokumenta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: - usvojeni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 xml:space="preserve">Službeni dokument se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ovjerava potpisom ovlaštene osobe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Društva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, a potpisom i žigom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>Društva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ako se 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 xml:space="preserve">Službeni dokument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službeno daje za potrebe državnih i drugih </w:t>
      </w:r>
      <w:r w:rsidR="00F24715" w:rsidRPr="0098285F">
        <w:rPr>
          <w:rFonts w:ascii="Cambria" w:eastAsiaTheme="minorEastAsia" w:hAnsi="Cambria" w:cstheme="minorBidi"/>
          <w:sz w:val="22"/>
          <w:szCs w:val="22"/>
        </w:rPr>
        <w:t>tijela.</w:t>
      </w:r>
    </w:p>
    <w:p w14:paraId="1D20495C" w14:textId="2ED0338D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10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23EC5A54" w14:textId="30A23AFB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 xml:space="preserve">Ostala obilježja </w:t>
      </w:r>
      <w:r w:rsidR="00A563D3" w:rsidRPr="0098285F">
        <w:rPr>
          <w:b/>
          <w:color w:val="44546A" w:themeColor="text2"/>
        </w:rPr>
        <w:t>službene dokumentacije</w:t>
      </w:r>
    </w:p>
    <w:p w14:paraId="09476753" w14:textId="77777777" w:rsidR="00C147C1" w:rsidRPr="0098285F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>Ostala obilježja:</w:t>
      </w:r>
    </w:p>
    <w:p w14:paraId="63F7B707" w14:textId="66EB6E24" w:rsidR="00C147C1" w:rsidRPr="0098285F" w:rsidRDefault="00C147C1" w:rsidP="0098285F">
      <w:pPr>
        <w:pStyle w:val="CM22"/>
        <w:numPr>
          <w:ilvl w:val="0"/>
          <w:numId w:val="47"/>
        </w:numPr>
        <w:spacing w:after="0" w:line="276" w:lineRule="auto"/>
        <w:ind w:left="993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svaka stranica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 xml:space="preserve">Službenog dokumenta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u gornjem lijevom kutu sadrži logo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>Društva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i oznaku da je riječ o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Službenom dokumentu</w:t>
      </w:r>
      <w:r w:rsidRPr="0098285F">
        <w:rPr>
          <w:rFonts w:ascii="Cambria" w:eastAsiaTheme="minorEastAsia" w:hAnsi="Cambria" w:cstheme="minorBidi"/>
          <w:sz w:val="22"/>
          <w:szCs w:val="22"/>
        </w:rPr>
        <w:t>;</w:t>
      </w:r>
    </w:p>
    <w:p w14:paraId="71F8349A" w14:textId="398BE1D7" w:rsidR="00C147C1" w:rsidRPr="0098285F" w:rsidRDefault="00C147C1" w:rsidP="0098285F">
      <w:pPr>
        <w:pStyle w:val="CM22"/>
        <w:numPr>
          <w:ilvl w:val="0"/>
          <w:numId w:val="47"/>
        </w:numPr>
        <w:spacing w:after="0" w:line="276" w:lineRule="auto"/>
        <w:ind w:left="993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uz oznaku se velikim slovima upisuje i status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>Službenog dokumenta</w:t>
      </w:r>
      <w:r w:rsidR="005154D7" w:rsidRPr="0098285F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>(„interno“ i/ili „povjerljivo“);</w:t>
      </w:r>
    </w:p>
    <w:p w14:paraId="7135BF37" w14:textId="6CA7C4CB" w:rsidR="00C147C1" w:rsidRPr="0098285F" w:rsidRDefault="00C147C1" w:rsidP="0098285F">
      <w:pPr>
        <w:pStyle w:val="CM22"/>
        <w:numPr>
          <w:ilvl w:val="0"/>
          <w:numId w:val="47"/>
        </w:numPr>
        <w:spacing w:after="0" w:line="276" w:lineRule="auto"/>
        <w:ind w:left="993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u gornjem desnom kutu se upisuje naziv organizacijskog dijela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Društva </w:t>
      </w:r>
      <w:r w:rsidRPr="0098285F">
        <w:rPr>
          <w:rFonts w:ascii="Cambria" w:eastAsiaTheme="minorEastAsia" w:hAnsi="Cambria" w:cstheme="minorBidi"/>
          <w:sz w:val="22"/>
          <w:szCs w:val="22"/>
        </w:rPr>
        <w:t>;</w:t>
      </w:r>
    </w:p>
    <w:p w14:paraId="11045CB2" w14:textId="2FAAF059" w:rsidR="00C147C1" w:rsidRPr="0098285F" w:rsidRDefault="00C147C1" w:rsidP="0098285F">
      <w:pPr>
        <w:pStyle w:val="CM22"/>
        <w:numPr>
          <w:ilvl w:val="0"/>
          <w:numId w:val="47"/>
        </w:numPr>
        <w:spacing w:after="0" w:line="276" w:lineRule="auto"/>
        <w:ind w:left="993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svaka stranica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 xml:space="preserve">Službenog dokumenta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se na dnu obilježava nazivom </w:t>
      </w:r>
      <w:r w:rsidR="00A563D3" w:rsidRPr="0098285F">
        <w:rPr>
          <w:rFonts w:ascii="Cambria" w:eastAsiaTheme="minorEastAsia" w:hAnsi="Cambria" w:cstheme="minorBidi"/>
          <w:sz w:val="22"/>
          <w:szCs w:val="22"/>
        </w:rPr>
        <w:t xml:space="preserve">Službenog dokumenta </w:t>
      </w:r>
      <w:r w:rsidRPr="0098285F">
        <w:rPr>
          <w:rFonts w:ascii="Cambria" w:eastAsiaTheme="minorEastAsia" w:hAnsi="Cambria" w:cstheme="minorBidi"/>
          <w:sz w:val="22"/>
          <w:szCs w:val="22"/>
        </w:rPr>
        <w:t>i rednim brojem stranice;</w:t>
      </w:r>
    </w:p>
    <w:p w14:paraId="10BD3D88" w14:textId="0EB6BA1C" w:rsidR="00BB1C5F" w:rsidRPr="0098285F" w:rsidRDefault="00BB1C5F" w:rsidP="0098285F">
      <w:pPr>
        <w:pStyle w:val="Heading1"/>
        <w:spacing w:line="276" w:lineRule="auto"/>
      </w:pPr>
      <w:bookmarkStart w:id="4" w:name="_Toc41245307"/>
      <w:r w:rsidRPr="0098285F">
        <w:t xml:space="preserve">Revizija </w:t>
      </w:r>
      <w:r w:rsidR="00A563D3" w:rsidRPr="0098285F">
        <w:t>Službenih dokumenata</w:t>
      </w:r>
      <w:bookmarkEnd w:id="4"/>
    </w:p>
    <w:p w14:paraId="72F97770" w14:textId="362B8AB9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11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4D3F2798" w14:textId="37B58DB6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 xml:space="preserve">Godišnja revizija </w:t>
      </w:r>
      <w:r w:rsidR="00A563D3" w:rsidRPr="0098285F">
        <w:rPr>
          <w:b/>
          <w:color w:val="44546A" w:themeColor="text2"/>
        </w:rPr>
        <w:t>službenih dokumenata</w:t>
      </w:r>
    </w:p>
    <w:p w14:paraId="5C8BB3F7" w14:textId="249C524E" w:rsidR="00C147C1" w:rsidRPr="0098285F" w:rsidRDefault="0098285F" w:rsidP="0098285F">
      <w:pPr>
        <w:pStyle w:val="CM22"/>
        <w:spacing w:before="120" w:after="12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>
        <w:rPr>
          <w:rFonts w:ascii="Cambria" w:eastAsiaTheme="minorEastAsia" w:hAnsi="Cambria" w:cstheme="minorBidi"/>
          <w:sz w:val="22"/>
          <w:szCs w:val="22"/>
        </w:rPr>
        <w:t>D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 xml:space="preserve">io usvojenih Službenih dokumenata (Pravilnici i Politike)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podliježu obveznoj reviziji svakih 12 mjeseci. Ukoliko dođe do izmjene zakonskih propisa ili se uoči da postupanje po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 xml:space="preserve">Službenom dokumentu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otežava ili blokira rad ili smanjuje učinkovitost, revizija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 xml:space="preserve">Službenog dokumenta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obavit će se u roku od najmanje pet radnih dana prije stupanja zakonske izmjene na snagu, odnosno čim se ispune organizacijski, tehnički i tehnološki preduvjeti ukoliko se radi o promjeni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 xml:space="preserve">Službenog dokumenta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>zbog uočavanja njene neučinkovitosti ili manjkavosti.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Obaveznu godišnju reviziju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 xml:space="preserve">Službenog dokumenta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>obavljaju direktori službi ili izvršni direktori sektora.</w:t>
      </w:r>
    </w:p>
    <w:p w14:paraId="38C8E0B7" w14:textId="0B20E81A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12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35693E56" w14:textId="4F485B0F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 xml:space="preserve">Obaveza godišnje revizije </w:t>
      </w:r>
      <w:r w:rsidR="00D502D2" w:rsidRPr="0098285F">
        <w:rPr>
          <w:b/>
          <w:color w:val="44546A" w:themeColor="text2"/>
        </w:rPr>
        <w:t>Službenih dokumenata</w:t>
      </w:r>
    </w:p>
    <w:p w14:paraId="306FC490" w14:textId="5C13137E" w:rsidR="00C147C1" w:rsidRPr="0098285F" w:rsidRDefault="00C147C1" w:rsidP="0098285F">
      <w:pPr>
        <w:pStyle w:val="CM22"/>
        <w:spacing w:before="120" w:after="12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>Direktori službi,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izvršni direktori, te sustav unutarnjih kontrola zaduženi su za praćenje odvijanja procesa rada prema </w:t>
      </w:r>
      <w:r w:rsidR="009C13C1" w:rsidRPr="0098285F">
        <w:rPr>
          <w:rFonts w:ascii="Cambria" w:eastAsiaTheme="minorEastAsia" w:hAnsi="Cambria" w:cstheme="minorBidi"/>
          <w:sz w:val="22"/>
          <w:szCs w:val="22"/>
        </w:rPr>
        <w:t>Službenim dokumentima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, te o prijedlozima izmjena, poboljšanja, razjašnjenja ili potrebnim novim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 xml:space="preserve">Službenim dokumentima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izvještavaju </w:t>
      </w:r>
      <w:r w:rsidR="0098285F" w:rsidRPr="0098285F">
        <w:rPr>
          <w:rFonts w:ascii="Cambria" w:eastAsiaTheme="minorEastAsia" w:hAnsi="Cambria" w:cstheme="minorBidi"/>
          <w:sz w:val="22"/>
          <w:szCs w:val="22"/>
        </w:rPr>
        <w:t>Rukovodstvo Društva</w:t>
      </w:r>
      <w:r w:rsidRPr="0098285F">
        <w:rPr>
          <w:rFonts w:ascii="Cambria" w:eastAsiaTheme="minorEastAsia" w:hAnsi="Cambria" w:cstheme="minorBidi"/>
          <w:sz w:val="22"/>
          <w:szCs w:val="22"/>
        </w:rPr>
        <w:t>.</w:t>
      </w:r>
    </w:p>
    <w:p w14:paraId="3C553720" w14:textId="2D84BFEF" w:rsidR="00BB1C5F" w:rsidRPr="0098285F" w:rsidRDefault="00BB1C5F" w:rsidP="0098285F">
      <w:pPr>
        <w:pStyle w:val="Heading1"/>
        <w:spacing w:line="276" w:lineRule="auto"/>
      </w:pPr>
      <w:bookmarkStart w:id="5" w:name="_Toc41245308"/>
      <w:r w:rsidRPr="0098285F">
        <w:t xml:space="preserve">Ovjeravanje </w:t>
      </w:r>
      <w:r w:rsidR="00D502D2" w:rsidRPr="0098285F">
        <w:t>i razdioba Službenih dokumenata</w:t>
      </w:r>
      <w:bookmarkEnd w:id="5"/>
      <w:r w:rsidR="00D502D2" w:rsidRPr="0098285F">
        <w:t xml:space="preserve"> </w:t>
      </w:r>
    </w:p>
    <w:p w14:paraId="095365C1" w14:textId="2E47E716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13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0B522294" w14:textId="2CF23E37" w:rsidR="00F24715" w:rsidRPr="0098285F" w:rsidRDefault="00F24715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 xml:space="preserve">Ovjera </w:t>
      </w:r>
      <w:r w:rsidR="00D502D2" w:rsidRPr="0098285F">
        <w:rPr>
          <w:b/>
          <w:color w:val="44546A" w:themeColor="text2"/>
        </w:rPr>
        <w:t>Službenih dokumenata</w:t>
      </w:r>
    </w:p>
    <w:p w14:paraId="25AEB86E" w14:textId="77777777" w:rsidR="00BF54BB" w:rsidRDefault="00C147C1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Usvojene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 xml:space="preserve">Službene dokumente (Pravilnike i Politike),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potpisuje </w:t>
      </w:r>
      <w:r w:rsidR="0098285F" w:rsidRPr="0098285F">
        <w:rPr>
          <w:rFonts w:ascii="Cambria" w:eastAsiaTheme="minorEastAsia" w:hAnsi="Cambria" w:cstheme="minorBidi"/>
          <w:sz w:val="22"/>
          <w:szCs w:val="22"/>
        </w:rPr>
        <w:t>Rukovodstvo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Uprava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i izvršni direktor Sektora na koji se odnosi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>Službeni dokument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. </w:t>
      </w:r>
    </w:p>
    <w:p w14:paraId="1F4EDE37" w14:textId="142334D6" w:rsidR="00BF54BB" w:rsidRDefault="00D502D2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Procedure rada i ostale dokumente potpisuje izvršni direktor ili voditelj Sektora na koji se odnosi Službeni dokument. </w:t>
      </w:r>
    </w:p>
    <w:p w14:paraId="2CD969BF" w14:textId="3982264B" w:rsidR="00C147C1" w:rsidRPr="0098285F" w:rsidRDefault="00BF54BB" w:rsidP="0098285F">
      <w:pPr>
        <w:pStyle w:val="CM22"/>
        <w:spacing w:after="0" w:line="276" w:lineRule="auto"/>
        <w:jc w:val="both"/>
        <w:rPr>
          <w:rFonts w:ascii="Cambria" w:eastAsiaTheme="minorEastAsia" w:hAnsi="Cambria" w:cstheme="minorBidi"/>
          <w:sz w:val="22"/>
          <w:szCs w:val="22"/>
        </w:rPr>
      </w:pPr>
      <w:r>
        <w:rPr>
          <w:rFonts w:ascii="Cambria" w:eastAsiaTheme="minorEastAsia" w:hAnsi="Cambria" w:cstheme="minorBidi"/>
          <w:sz w:val="22"/>
          <w:szCs w:val="22"/>
        </w:rPr>
        <w:lastRenderedPageBreak/>
        <w:t xml:space="preserve">Uprava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>Društva</w:t>
      </w:r>
      <w:r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ovlaštena ih je mijenjati i dopunjavati, te donositi nove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>Službene dokumente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. Isto tako, </w:t>
      </w:r>
      <w:r>
        <w:rPr>
          <w:rFonts w:ascii="Cambria" w:eastAsiaTheme="minorEastAsia" w:hAnsi="Cambria" w:cstheme="minorBidi"/>
          <w:sz w:val="22"/>
          <w:szCs w:val="22"/>
        </w:rPr>
        <w:t xml:space="preserve">Uprava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Društva 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 xml:space="preserve">može odlučiti i o drugačijem postupanju od onog određenog </w:t>
      </w:r>
      <w:r w:rsidR="00D502D2" w:rsidRPr="0098285F">
        <w:rPr>
          <w:rFonts w:ascii="Cambria" w:eastAsiaTheme="minorEastAsia" w:hAnsi="Cambria" w:cstheme="minorBidi"/>
          <w:sz w:val="22"/>
          <w:szCs w:val="22"/>
        </w:rPr>
        <w:t>Službenim dokumentom</w:t>
      </w:r>
      <w:r w:rsidR="00C147C1" w:rsidRPr="0098285F">
        <w:rPr>
          <w:rFonts w:ascii="Cambria" w:eastAsiaTheme="minorEastAsia" w:hAnsi="Cambria" w:cstheme="minorBidi"/>
          <w:sz w:val="22"/>
          <w:szCs w:val="22"/>
        </w:rPr>
        <w:t>.</w:t>
      </w:r>
    </w:p>
    <w:p w14:paraId="78AB00AE" w14:textId="2D2E0F3A" w:rsidR="00D502D2" w:rsidRPr="0098285F" w:rsidRDefault="00D502D2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14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6D7BB705" w14:textId="58B9F861" w:rsidR="00D502D2" w:rsidRPr="0098285F" w:rsidRDefault="00D502D2" w:rsidP="0098285F">
      <w:pPr>
        <w:pBdr>
          <w:bottom w:val="single" w:sz="4" w:space="1" w:color="auto"/>
        </w:pBdr>
        <w:spacing w:line="276" w:lineRule="auto"/>
        <w:jc w:val="center"/>
        <w:rPr>
          <w:b/>
          <w:color w:val="44546A" w:themeColor="text2"/>
        </w:rPr>
      </w:pPr>
      <w:r w:rsidRPr="0098285F">
        <w:rPr>
          <w:b/>
          <w:color w:val="44546A" w:themeColor="text2"/>
        </w:rPr>
        <w:t>Razdioba Službenih dokumenata</w:t>
      </w:r>
    </w:p>
    <w:p w14:paraId="084F02AC" w14:textId="1B9B2422" w:rsidR="00D502D2" w:rsidRPr="0098285F" w:rsidRDefault="00D502D2" w:rsidP="0098285F">
      <w:pPr>
        <w:pStyle w:val="CM22"/>
        <w:spacing w:before="120" w:after="120" w:line="276" w:lineRule="auto"/>
        <w:jc w:val="both"/>
        <w:rPr>
          <w:rFonts w:ascii="Cambria" w:hAnsi="Cambria"/>
        </w:rPr>
      </w:pPr>
      <w:r w:rsidRPr="0098285F">
        <w:rPr>
          <w:rFonts w:ascii="Cambria" w:eastAsiaTheme="minorEastAsia" w:hAnsi="Cambria" w:cstheme="minorBidi"/>
          <w:sz w:val="22"/>
          <w:szCs w:val="22"/>
        </w:rPr>
        <w:t xml:space="preserve">Odobreni Službeni dokument mora biti dostupan djelatnicima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Društva </w:t>
      </w:r>
      <w:r w:rsidRPr="0098285F">
        <w:rPr>
          <w:rFonts w:ascii="Cambria" w:eastAsiaTheme="minorEastAsia" w:hAnsi="Cambria" w:cstheme="minorBidi"/>
          <w:sz w:val="22"/>
          <w:szCs w:val="22"/>
        </w:rPr>
        <w:t xml:space="preserve">koji primjenjuju dokument u svom djelokrugu rada. Dokumenti koji se dostavljaju u informativne svrhe korisnicima izvan 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>Društva</w:t>
      </w:r>
      <w:r w:rsidR="00BF54BB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eastAsiaTheme="minorEastAsia" w:hAnsi="Cambria" w:cstheme="minorBidi"/>
          <w:sz w:val="22"/>
          <w:szCs w:val="22"/>
        </w:rPr>
        <w:t>moraju biti označeni kao „Uzorak“.</w:t>
      </w:r>
      <w:r w:rsidR="002F5E03" w:rsidRPr="0098285F">
        <w:rPr>
          <w:rFonts w:ascii="Cambria" w:eastAsiaTheme="minorEastAsia" w:hAnsi="Cambria" w:cstheme="minorBidi"/>
          <w:sz w:val="22"/>
          <w:szCs w:val="22"/>
        </w:rPr>
        <w:t xml:space="preserve"> </w:t>
      </w:r>
      <w:r w:rsidRPr="0098285F">
        <w:rPr>
          <w:rFonts w:ascii="Cambria" w:hAnsi="Cambria"/>
        </w:rPr>
        <w:t>Korisnici dokumenata dužni su koristiti samo važeće izdanje dokumenta.</w:t>
      </w:r>
    </w:p>
    <w:p w14:paraId="52977B2B" w14:textId="77777777" w:rsidR="00940539" w:rsidRPr="0098285F" w:rsidRDefault="00940539" w:rsidP="0098285F">
      <w:pPr>
        <w:pStyle w:val="Heading1"/>
        <w:spacing w:line="276" w:lineRule="auto"/>
      </w:pPr>
      <w:bookmarkStart w:id="6" w:name="_Toc41245309"/>
      <w:r w:rsidRPr="0098285F">
        <w:t>Prijelazne i završne odredbe</w:t>
      </w:r>
      <w:bookmarkEnd w:id="6"/>
    </w:p>
    <w:p w14:paraId="0CAA686D" w14:textId="393512BD" w:rsidR="00F24715" w:rsidRPr="0098285F" w:rsidRDefault="00F24715" w:rsidP="0098285F">
      <w:pPr>
        <w:pStyle w:val="Caption"/>
        <w:spacing w:line="276" w:lineRule="auto"/>
        <w:jc w:val="center"/>
        <w:rPr>
          <w:b/>
          <w:i w:val="0"/>
          <w:sz w:val="22"/>
        </w:rPr>
      </w:pPr>
      <w:r w:rsidRPr="0098285F">
        <w:rPr>
          <w:b/>
          <w:i w:val="0"/>
          <w:sz w:val="22"/>
        </w:rPr>
        <w:t xml:space="preserve">Članak </w:t>
      </w:r>
      <w:r w:rsidRPr="0098285F">
        <w:rPr>
          <w:b/>
          <w:i w:val="0"/>
          <w:sz w:val="22"/>
        </w:rPr>
        <w:fldChar w:fldCharType="begin"/>
      </w:r>
      <w:r w:rsidRPr="0098285F">
        <w:rPr>
          <w:b/>
          <w:i w:val="0"/>
          <w:sz w:val="22"/>
        </w:rPr>
        <w:instrText xml:space="preserve"> SEQ Članak_ \* ARABIC </w:instrText>
      </w:r>
      <w:r w:rsidRPr="0098285F">
        <w:rPr>
          <w:b/>
          <w:i w:val="0"/>
          <w:sz w:val="22"/>
        </w:rPr>
        <w:fldChar w:fldCharType="separate"/>
      </w:r>
      <w:r w:rsidR="00113F1D">
        <w:rPr>
          <w:b/>
          <w:i w:val="0"/>
          <w:noProof/>
          <w:sz w:val="22"/>
        </w:rPr>
        <w:t>15</w:t>
      </w:r>
      <w:r w:rsidRPr="0098285F">
        <w:rPr>
          <w:b/>
          <w:i w:val="0"/>
          <w:sz w:val="22"/>
        </w:rPr>
        <w:fldChar w:fldCharType="end"/>
      </w:r>
      <w:r w:rsidRPr="0098285F">
        <w:rPr>
          <w:b/>
          <w:i w:val="0"/>
          <w:sz w:val="22"/>
        </w:rPr>
        <w:t>.</w:t>
      </w:r>
    </w:p>
    <w:p w14:paraId="31E39BF7" w14:textId="281F9F4B" w:rsidR="00CA1597" w:rsidRPr="0098285F" w:rsidRDefault="00CA1597" w:rsidP="0098285F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98285F">
        <w:rPr>
          <w:rFonts w:ascii="Cambria" w:hAnsi="Cambria" w:cs="Arial"/>
          <w:color w:val="auto"/>
          <w:sz w:val="22"/>
          <w:szCs w:val="22"/>
        </w:rPr>
        <w:t>Ova Pr</w:t>
      </w:r>
      <w:r w:rsidR="00D11407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98285F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03E3290D" w14:textId="77777777" w:rsidR="00010981" w:rsidRPr="0098285F" w:rsidRDefault="00010981" w:rsidP="0098285F">
      <w:pPr>
        <w:pStyle w:val="Default"/>
        <w:spacing w:line="276" w:lineRule="auto"/>
        <w:jc w:val="right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010981" w:rsidRPr="0098285F" w14:paraId="5DC270EC" w14:textId="77777777" w:rsidTr="002F5E03">
        <w:tc>
          <w:tcPr>
            <w:tcW w:w="4678" w:type="dxa"/>
          </w:tcPr>
          <w:p w14:paraId="3CAA94CA" w14:textId="77777777" w:rsidR="00010981" w:rsidRPr="0098285F" w:rsidRDefault="00010981" w:rsidP="0098285F">
            <w:pPr>
              <w:pStyle w:val="Default"/>
              <w:spacing w:line="276" w:lineRule="auto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771AE4A4" w14:textId="637299F1" w:rsidR="00010981" w:rsidRPr="0098285F" w:rsidRDefault="002F5E03" w:rsidP="0098285F">
            <w:pPr>
              <w:pStyle w:val="Default"/>
              <w:spacing w:line="276" w:lineRule="auto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98285F">
              <w:rPr>
                <w:rFonts w:ascii="Cambria" w:hAnsi="Cambria" w:cs="Arial"/>
                <w:color w:val="auto"/>
                <w:sz w:val="22"/>
                <w:szCs w:val="22"/>
              </w:rPr>
              <w:t>DIREKTOR</w:t>
            </w:r>
            <w:r w:rsidR="00221548">
              <w:rPr>
                <w:rFonts w:ascii="Cambria" w:hAnsi="Cambria" w:cs="Arial"/>
                <w:color w:val="auto"/>
                <w:sz w:val="22"/>
                <w:szCs w:val="22"/>
              </w:rPr>
              <w:t>ICA</w:t>
            </w:r>
          </w:p>
        </w:tc>
      </w:tr>
      <w:tr w:rsidR="00010981" w:rsidRPr="0098285F" w14:paraId="768A2522" w14:textId="77777777" w:rsidTr="002F5E03">
        <w:tc>
          <w:tcPr>
            <w:tcW w:w="4678" w:type="dxa"/>
          </w:tcPr>
          <w:p w14:paraId="0772E5A1" w14:textId="77777777" w:rsidR="00010981" w:rsidRPr="0098285F" w:rsidRDefault="00010981" w:rsidP="0098285F">
            <w:pPr>
              <w:pStyle w:val="Default"/>
              <w:spacing w:line="276" w:lineRule="auto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5DE0076F" w14:textId="77777777" w:rsidR="00010981" w:rsidRPr="0098285F" w:rsidRDefault="00010981" w:rsidP="0098285F">
            <w:pPr>
              <w:pStyle w:val="Default"/>
              <w:spacing w:line="276" w:lineRule="auto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010981" w:rsidRPr="0098285F" w14:paraId="03594046" w14:textId="77777777" w:rsidTr="002F5E03">
        <w:tc>
          <w:tcPr>
            <w:tcW w:w="4678" w:type="dxa"/>
          </w:tcPr>
          <w:p w14:paraId="2CBF7433" w14:textId="77777777" w:rsidR="00010981" w:rsidRPr="0098285F" w:rsidRDefault="00010981" w:rsidP="0098285F">
            <w:pPr>
              <w:pStyle w:val="Default"/>
              <w:spacing w:line="276" w:lineRule="auto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47D9A344" w14:textId="6FE30CB7" w:rsidR="00010981" w:rsidRPr="0098285F" w:rsidRDefault="00221548" w:rsidP="0098285F">
            <w:pPr>
              <w:pStyle w:val="Default"/>
              <w:spacing w:line="276" w:lineRule="auto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Jadranka Boban Pejić</w:t>
            </w:r>
          </w:p>
        </w:tc>
      </w:tr>
    </w:tbl>
    <w:p w14:paraId="1203655F" w14:textId="77777777" w:rsidR="00010981" w:rsidRPr="0098285F" w:rsidRDefault="00010981" w:rsidP="0098285F">
      <w:pPr>
        <w:pStyle w:val="Default"/>
        <w:spacing w:before="120" w:after="120" w:line="276" w:lineRule="auto"/>
        <w:rPr>
          <w:rFonts w:ascii="Cambria" w:hAnsi="Cambria" w:cs="Arial"/>
          <w:color w:val="auto"/>
          <w:sz w:val="22"/>
          <w:szCs w:val="22"/>
        </w:rPr>
      </w:pPr>
    </w:p>
    <w:p w14:paraId="441CBC7E" w14:textId="77777777" w:rsidR="00113F1D" w:rsidRPr="0098285F" w:rsidRDefault="00113F1D">
      <w:pPr>
        <w:pStyle w:val="Default"/>
        <w:spacing w:before="120" w:after="120" w:line="276" w:lineRule="auto"/>
        <w:rPr>
          <w:rFonts w:ascii="Cambria" w:hAnsi="Cambria" w:cs="Arial"/>
          <w:color w:val="auto"/>
          <w:sz w:val="22"/>
          <w:szCs w:val="22"/>
        </w:rPr>
      </w:pPr>
    </w:p>
    <w:sectPr w:rsidR="00113F1D" w:rsidRPr="0098285F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5EBE" w14:textId="77777777" w:rsidR="00D32D1B" w:rsidRDefault="00D32D1B" w:rsidP="00E40323">
      <w:pPr>
        <w:spacing w:after="0"/>
      </w:pPr>
      <w:r>
        <w:separator/>
      </w:r>
    </w:p>
  </w:endnote>
  <w:endnote w:type="continuationSeparator" w:id="0">
    <w:p w14:paraId="79682ABA" w14:textId="77777777" w:rsidR="00D32D1B" w:rsidRDefault="00D32D1B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A818" w14:textId="1732B14D" w:rsidR="00113F1D" w:rsidRPr="00A02BBB" w:rsidRDefault="00113F1D" w:rsidP="00113F1D">
    <w:pPr>
      <w:pBdr>
        <w:top w:val="single" w:sz="36" w:space="1" w:color="668CA4"/>
      </w:pBdr>
      <w:spacing w:after="0"/>
      <w:jc w:val="center"/>
      <w:rPr>
        <w:smallCaps/>
        <w:color w:val="668CA4"/>
        <w:sz w:val="18"/>
      </w:rPr>
    </w:pPr>
    <w:r w:rsidRPr="00C22234">
      <w:rPr>
        <w:smallCaps/>
        <w:color w:val="668CA4"/>
        <w:sz w:val="18"/>
      </w:rPr>
      <w:t>P</w:t>
    </w:r>
    <w:r>
      <w:rPr>
        <w:smallCaps/>
        <w:color w:val="668CA4"/>
        <w:sz w:val="18"/>
      </w:rPr>
      <w:t xml:space="preserve">ROCEDURA – NAMJENA, NAČIN </w:t>
    </w:r>
    <w:r w:rsidR="00BF54BB">
      <w:rPr>
        <w:smallCaps/>
        <w:color w:val="668CA4"/>
        <w:sz w:val="18"/>
      </w:rPr>
      <w:t>DONOŠENJA I USVAJANJA SLUŽBENIH DOKUMENATA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7"/>
      <w:gridCol w:w="2942"/>
      <w:gridCol w:w="2942"/>
    </w:tblGrid>
    <w:tr w:rsidR="00113F1D" w14:paraId="6A581741" w14:textId="77777777" w:rsidTr="00ED5DD2">
      <w:tc>
        <w:tcPr>
          <w:tcW w:w="3077" w:type="dxa"/>
        </w:tcPr>
        <w:p w14:paraId="4899EE77" w14:textId="77777777" w:rsidR="00113F1D" w:rsidRDefault="00113F1D" w:rsidP="00113F1D">
          <w:pPr>
            <w:jc w:val="center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</w:p>
      </w:tc>
      <w:tc>
        <w:tcPr>
          <w:tcW w:w="2942" w:type="dxa"/>
        </w:tcPr>
        <w:p w14:paraId="545E2179" w14:textId="2CC084F8" w:rsidR="00113F1D" w:rsidRDefault="00113F1D" w:rsidP="00113F1D">
          <w:pPr>
            <w:jc w:val="center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 w:rsidRPr="00C22234">
            <w:rPr>
              <w:color w:val="668CA4"/>
              <w:sz w:val="20"/>
            </w:rPr>
            <w:t>V</w:t>
          </w:r>
          <w:r w:rsidR="00BF54BB">
            <w:rPr>
              <w:color w:val="668CA4"/>
              <w:sz w:val="20"/>
            </w:rPr>
            <w:t>1</w:t>
          </w:r>
          <w:r w:rsidRPr="00C22234">
            <w:rPr>
              <w:color w:val="668CA4"/>
              <w:sz w:val="20"/>
            </w:rPr>
            <w:t>.</w:t>
          </w:r>
          <w:r w:rsidR="00A030F5">
            <w:rPr>
              <w:color w:val="668CA4"/>
              <w:sz w:val="20"/>
            </w:rPr>
            <w:t>1</w:t>
          </w:r>
        </w:p>
      </w:tc>
      <w:tc>
        <w:tcPr>
          <w:tcW w:w="2942" w:type="dxa"/>
        </w:tcPr>
        <w:p w14:paraId="3A36FB6B" w14:textId="77777777" w:rsidR="00113F1D" w:rsidRDefault="00113F1D" w:rsidP="00113F1D">
          <w:pPr>
            <w:jc w:val="right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t xml:space="preserve">Stranica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od </w:t>
          </w:r>
          <w:r w:rsidR="00C73126">
            <w:fldChar w:fldCharType="begin"/>
          </w:r>
          <w:r w:rsidR="00C73126">
            <w:instrText xml:space="preserve"> NUMPAGES  \* MERGEFORMAT </w:instrText>
          </w:r>
          <w:r w:rsidR="00C73126">
            <w:fldChar w:fldCharType="separate"/>
          </w:r>
          <w:r>
            <w:rPr>
              <w:noProof/>
            </w:rPr>
            <w:t>19</w:t>
          </w:r>
          <w:r w:rsidR="00C73126">
            <w:rPr>
              <w:noProof/>
            </w:rPr>
            <w:fldChar w:fldCharType="end"/>
          </w:r>
        </w:p>
      </w:tc>
    </w:tr>
  </w:tbl>
  <w:p w14:paraId="0E50C873" w14:textId="7CCD1391" w:rsidR="00813BE8" w:rsidRPr="00113F1D" w:rsidRDefault="00813BE8" w:rsidP="0011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DAE" w14:textId="031993F0" w:rsidR="00813BE8" w:rsidRDefault="00554058" w:rsidP="00E026AD">
    <w:pPr>
      <w:pStyle w:val="Footer"/>
      <w:jc w:val="right"/>
    </w:pPr>
    <w:r>
      <w:rPr>
        <w:noProof/>
      </w:rPr>
      <w:drawing>
        <wp:inline distT="0" distB="0" distL="0" distR="0" wp14:anchorId="074D00D8" wp14:editId="30262578">
          <wp:extent cx="1714500" cy="1087612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411" cy="10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B6C8" w14:textId="77777777" w:rsidR="00D32D1B" w:rsidRDefault="00D32D1B" w:rsidP="00E40323">
      <w:pPr>
        <w:spacing w:after="0"/>
      </w:pPr>
      <w:r>
        <w:separator/>
      </w:r>
    </w:p>
  </w:footnote>
  <w:footnote w:type="continuationSeparator" w:id="0">
    <w:p w14:paraId="201662E6" w14:textId="77777777" w:rsidR="00D32D1B" w:rsidRDefault="00D32D1B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A1C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5801"/>
    </w:tblGrid>
    <w:tr w:rsidR="00813BE8" w:rsidRPr="00C40BE8" w14:paraId="7A2A28B4" w14:textId="77777777" w:rsidTr="00554058">
      <w:tc>
        <w:tcPr>
          <w:tcW w:w="3261" w:type="dxa"/>
        </w:tcPr>
        <w:p w14:paraId="2A32A53A" w14:textId="7BF516F4" w:rsidR="00813BE8" w:rsidRDefault="00554058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047E8C13" wp14:editId="05D06B14">
                <wp:extent cx="638175" cy="40483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12" cy="410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</w:tcPr>
        <w:p w14:paraId="356779E9" w14:textId="77777777" w:rsidR="00554058" w:rsidRDefault="00554058" w:rsidP="005472B0">
          <w:pPr>
            <w:pStyle w:val="Header"/>
            <w:jc w:val="right"/>
            <w:rPr>
              <w:b/>
              <w:smallCaps/>
              <w:color w:val="44546A" w:themeColor="text2"/>
              <w:sz w:val="20"/>
            </w:rPr>
          </w:pPr>
          <w:r>
            <w:rPr>
              <w:b/>
              <w:smallCaps/>
              <w:color w:val="44546A" w:themeColor="text2"/>
              <w:sz w:val="20"/>
            </w:rPr>
            <w:t>UPRAVA</w:t>
          </w:r>
        </w:p>
        <w:p w14:paraId="40E05BAF" w14:textId="53245F43"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5D0224">
            <w:rPr>
              <w:b/>
              <w:smallCaps/>
              <w:color w:val="A1C000"/>
              <w:sz w:val="20"/>
            </w:rPr>
            <w:t xml:space="preserve">Pravilnik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3E688351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AED5C1" wp14:editId="5A4E4F25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A1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2220E1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ED5C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" adj="17208" fillcolor="#a1c000" stroked="f" strokeweight="1pt">
              <v:textbox inset=",0,14.4pt,0">
                <w:txbxContent>
                  <w:p w14:paraId="1A2220E1" w14:textId="77777777"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B5D6D"/>
    <w:multiLevelType w:val="hybridMultilevel"/>
    <w:tmpl w:val="EFC05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17008"/>
    <w:multiLevelType w:val="hybridMultilevel"/>
    <w:tmpl w:val="6D0E1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A75FC"/>
    <w:multiLevelType w:val="hybridMultilevel"/>
    <w:tmpl w:val="379CC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69A"/>
    <w:multiLevelType w:val="hybridMultilevel"/>
    <w:tmpl w:val="2C0E6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86F5A"/>
    <w:multiLevelType w:val="hybridMultilevel"/>
    <w:tmpl w:val="59520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E7138"/>
    <w:multiLevelType w:val="hybridMultilevel"/>
    <w:tmpl w:val="61067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977ED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22609B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E577711"/>
    <w:multiLevelType w:val="multilevel"/>
    <w:tmpl w:val="999EF31E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0125CA0"/>
    <w:multiLevelType w:val="hybridMultilevel"/>
    <w:tmpl w:val="495A7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9751A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0B84DCA"/>
    <w:multiLevelType w:val="hybridMultilevel"/>
    <w:tmpl w:val="FBE2A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82D40FA"/>
    <w:multiLevelType w:val="hybridMultilevel"/>
    <w:tmpl w:val="0B808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14A35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939703E"/>
    <w:multiLevelType w:val="hybridMultilevel"/>
    <w:tmpl w:val="72302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61BCD"/>
    <w:multiLevelType w:val="hybridMultilevel"/>
    <w:tmpl w:val="6874A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04276110">
    <w:abstractNumId w:val="31"/>
  </w:num>
  <w:num w:numId="2" w16cid:durableId="2094278612">
    <w:abstractNumId w:val="17"/>
  </w:num>
  <w:num w:numId="3" w16cid:durableId="263460490">
    <w:abstractNumId w:val="39"/>
  </w:num>
  <w:num w:numId="4" w16cid:durableId="655913000">
    <w:abstractNumId w:val="35"/>
  </w:num>
  <w:num w:numId="5" w16cid:durableId="338774312">
    <w:abstractNumId w:val="23"/>
  </w:num>
  <w:num w:numId="6" w16cid:durableId="1789396368">
    <w:abstractNumId w:val="18"/>
  </w:num>
  <w:num w:numId="7" w16cid:durableId="3340663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347479">
    <w:abstractNumId w:val="10"/>
  </w:num>
  <w:num w:numId="9" w16cid:durableId="211582812">
    <w:abstractNumId w:val="4"/>
  </w:num>
  <w:num w:numId="10" w16cid:durableId="1914468451">
    <w:abstractNumId w:val="8"/>
  </w:num>
  <w:num w:numId="11" w16cid:durableId="935213818">
    <w:abstractNumId w:val="22"/>
  </w:num>
  <w:num w:numId="12" w16cid:durableId="1173373386">
    <w:abstractNumId w:val="31"/>
  </w:num>
  <w:num w:numId="13" w16cid:durableId="756752709">
    <w:abstractNumId w:val="31"/>
  </w:num>
  <w:num w:numId="14" w16cid:durableId="1834026511">
    <w:abstractNumId w:val="7"/>
  </w:num>
  <w:num w:numId="15" w16cid:durableId="1188331307">
    <w:abstractNumId w:val="31"/>
  </w:num>
  <w:num w:numId="16" w16cid:durableId="1971671092">
    <w:abstractNumId w:val="5"/>
  </w:num>
  <w:num w:numId="17" w16cid:durableId="404451460">
    <w:abstractNumId w:val="0"/>
  </w:num>
  <w:num w:numId="18" w16cid:durableId="965505485">
    <w:abstractNumId w:val="26"/>
  </w:num>
  <w:num w:numId="19" w16cid:durableId="732504811">
    <w:abstractNumId w:val="3"/>
  </w:num>
  <w:num w:numId="20" w16cid:durableId="40792018">
    <w:abstractNumId w:val="19"/>
  </w:num>
  <w:num w:numId="21" w16cid:durableId="1092046950">
    <w:abstractNumId w:val="13"/>
  </w:num>
  <w:num w:numId="22" w16cid:durableId="35665144">
    <w:abstractNumId w:val="2"/>
  </w:num>
  <w:num w:numId="23" w16cid:durableId="1364087110">
    <w:abstractNumId w:val="16"/>
  </w:num>
  <w:num w:numId="24" w16cid:durableId="757947127">
    <w:abstractNumId w:val="1"/>
  </w:num>
  <w:num w:numId="25" w16cid:durableId="1641574639">
    <w:abstractNumId w:val="21"/>
  </w:num>
  <w:num w:numId="26" w16cid:durableId="547499702">
    <w:abstractNumId w:val="41"/>
  </w:num>
  <w:num w:numId="27" w16cid:durableId="612713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8099202">
    <w:abstractNumId w:val="24"/>
  </w:num>
  <w:num w:numId="29" w16cid:durableId="1175651560">
    <w:abstractNumId w:val="9"/>
  </w:num>
  <w:num w:numId="30" w16cid:durableId="120194489">
    <w:abstractNumId w:val="15"/>
  </w:num>
  <w:num w:numId="31" w16cid:durableId="1629897862">
    <w:abstractNumId w:val="14"/>
  </w:num>
  <w:num w:numId="32" w16cid:durableId="1199245752">
    <w:abstractNumId w:val="20"/>
  </w:num>
  <w:num w:numId="33" w16cid:durableId="1498494660">
    <w:abstractNumId w:val="40"/>
  </w:num>
  <w:num w:numId="34" w16cid:durableId="1508135981">
    <w:abstractNumId w:val="12"/>
  </w:num>
  <w:num w:numId="35" w16cid:durableId="1553079769">
    <w:abstractNumId w:val="11"/>
  </w:num>
  <w:num w:numId="36" w16cid:durableId="1544097793">
    <w:abstractNumId w:val="34"/>
  </w:num>
  <w:num w:numId="37" w16cid:durableId="1977877818">
    <w:abstractNumId w:val="25"/>
  </w:num>
  <w:num w:numId="38" w16cid:durableId="422410431">
    <w:abstractNumId w:val="38"/>
  </w:num>
  <w:num w:numId="39" w16cid:durableId="1475560068">
    <w:abstractNumId w:val="6"/>
  </w:num>
  <w:num w:numId="40" w16cid:durableId="1677683661">
    <w:abstractNumId w:val="27"/>
  </w:num>
  <w:num w:numId="41" w16cid:durableId="1023089285">
    <w:abstractNumId w:val="36"/>
  </w:num>
  <w:num w:numId="42" w16cid:durableId="567417712">
    <w:abstractNumId w:val="28"/>
  </w:num>
  <w:num w:numId="43" w16cid:durableId="273295312">
    <w:abstractNumId w:val="32"/>
  </w:num>
  <w:num w:numId="44" w16cid:durableId="1888906094">
    <w:abstractNumId w:val="30"/>
  </w:num>
  <w:num w:numId="45" w16cid:durableId="1236428707">
    <w:abstractNumId w:val="29"/>
  </w:num>
  <w:num w:numId="46" w16cid:durableId="1165170950">
    <w:abstractNumId w:val="37"/>
  </w:num>
  <w:num w:numId="47" w16cid:durableId="2013140902">
    <w:abstractNumId w:val="33"/>
  </w:num>
  <w:num w:numId="48" w16cid:durableId="103731091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00E41"/>
    <w:rsid w:val="00010981"/>
    <w:rsid w:val="000136AB"/>
    <w:rsid w:val="00031356"/>
    <w:rsid w:val="00047000"/>
    <w:rsid w:val="00063F29"/>
    <w:rsid w:val="000F2C87"/>
    <w:rsid w:val="00103DF4"/>
    <w:rsid w:val="00105F07"/>
    <w:rsid w:val="00112974"/>
    <w:rsid w:val="00113F1D"/>
    <w:rsid w:val="00137CF3"/>
    <w:rsid w:val="001406D8"/>
    <w:rsid w:val="00146B0C"/>
    <w:rsid w:val="00166936"/>
    <w:rsid w:val="0018334C"/>
    <w:rsid w:val="001A737F"/>
    <w:rsid w:val="001C547E"/>
    <w:rsid w:val="001C57AC"/>
    <w:rsid w:val="001E17AB"/>
    <w:rsid w:val="001F558A"/>
    <w:rsid w:val="00202FED"/>
    <w:rsid w:val="00210FDC"/>
    <w:rsid w:val="00212300"/>
    <w:rsid w:val="00213810"/>
    <w:rsid w:val="00221548"/>
    <w:rsid w:val="00242889"/>
    <w:rsid w:val="00247AB6"/>
    <w:rsid w:val="00260D03"/>
    <w:rsid w:val="00287514"/>
    <w:rsid w:val="002A1A91"/>
    <w:rsid w:val="002D7D35"/>
    <w:rsid w:val="002E4B06"/>
    <w:rsid w:val="002E7BB1"/>
    <w:rsid w:val="002F1EF6"/>
    <w:rsid w:val="002F5E03"/>
    <w:rsid w:val="002F6630"/>
    <w:rsid w:val="003235CB"/>
    <w:rsid w:val="0032743E"/>
    <w:rsid w:val="00333CFF"/>
    <w:rsid w:val="00354FFB"/>
    <w:rsid w:val="003562B0"/>
    <w:rsid w:val="00384F39"/>
    <w:rsid w:val="003949CB"/>
    <w:rsid w:val="003B7DB9"/>
    <w:rsid w:val="003E1A22"/>
    <w:rsid w:val="003E63DB"/>
    <w:rsid w:val="00404D87"/>
    <w:rsid w:val="00424E3A"/>
    <w:rsid w:val="00435123"/>
    <w:rsid w:val="0044638D"/>
    <w:rsid w:val="00451696"/>
    <w:rsid w:val="00496E7B"/>
    <w:rsid w:val="004C6423"/>
    <w:rsid w:val="004D4A72"/>
    <w:rsid w:val="00501FEF"/>
    <w:rsid w:val="005154D7"/>
    <w:rsid w:val="00534A63"/>
    <w:rsid w:val="0053575F"/>
    <w:rsid w:val="005422B3"/>
    <w:rsid w:val="005472B0"/>
    <w:rsid w:val="00553738"/>
    <w:rsid w:val="00554058"/>
    <w:rsid w:val="00555740"/>
    <w:rsid w:val="00570692"/>
    <w:rsid w:val="00573448"/>
    <w:rsid w:val="00575BF8"/>
    <w:rsid w:val="00576884"/>
    <w:rsid w:val="00591221"/>
    <w:rsid w:val="00597EBF"/>
    <w:rsid w:val="005A1096"/>
    <w:rsid w:val="005C3D7B"/>
    <w:rsid w:val="005D0224"/>
    <w:rsid w:val="005D712A"/>
    <w:rsid w:val="00627E82"/>
    <w:rsid w:val="006319D8"/>
    <w:rsid w:val="00631C11"/>
    <w:rsid w:val="00652558"/>
    <w:rsid w:val="00657858"/>
    <w:rsid w:val="0066668C"/>
    <w:rsid w:val="006936E2"/>
    <w:rsid w:val="00707C36"/>
    <w:rsid w:val="00723710"/>
    <w:rsid w:val="00723D66"/>
    <w:rsid w:val="007447A4"/>
    <w:rsid w:val="00744B20"/>
    <w:rsid w:val="00747A05"/>
    <w:rsid w:val="00750948"/>
    <w:rsid w:val="007A75DB"/>
    <w:rsid w:val="007B735C"/>
    <w:rsid w:val="007C50AC"/>
    <w:rsid w:val="007E4381"/>
    <w:rsid w:val="007E6C30"/>
    <w:rsid w:val="00813BE8"/>
    <w:rsid w:val="008143A8"/>
    <w:rsid w:val="008413D4"/>
    <w:rsid w:val="00854DE5"/>
    <w:rsid w:val="00861229"/>
    <w:rsid w:val="008A2776"/>
    <w:rsid w:val="008E4995"/>
    <w:rsid w:val="009044A2"/>
    <w:rsid w:val="00913965"/>
    <w:rsid w:val="00940539"/>
    <w:rsid w:val="00955469"/>
    <w:rsid w:val="0098285F"/>
    <w:rsid w:val="009C0A6E"/>
    <w:rsid w:val="009C13C1"/>
    <w:rsid w:val="009F0CD0"/>
    <w:rsid w:val="00A030F5"/>
    <w:rsid w:val="00A17A6A"/>
    <w:rsid w:val="00A563D3"/>
    <w:rsid w:val="00A664BD"/>
    <w:rsid w:val="00AB6556"/>
    <w:rsid w:val="00B0087F"/>
    <w:rsid w:val="00B15B1D"/>
    <w:rsid w:val="00B2116B"/>
    <w:rsid w:val="00B2739D"/>
    <w:rsid w:val="00B3760F"/>
    <w:rsid w:val="00B8461A"/>
    <w:rsid w:val="00B93E89"/>
    <w:rsid w:val="00BA30A9"/>
    <w:rsid w:val="00BA3B66"/>
    <w:rsid w:val="00BB1BDA"/>
    <w:rsid w:val="00BB1C5F"/>
    <w:rsid w:val="00BD3E1F"/>
    <w:rsid w:val="00BE7490"/>
    <w:rsid w:val="00BE7F98"/>
    <w:rsid w:val="00BF54BB"/>
    <w:rsid w:val="00C03219"/>
    <w:rsid w:val="00C1407E"/>
    <w:rsid w:val="00C147C1"/>
    <w:rsid w:val="00C37A20"/>
    <w:rsid w:val="00C40BE8"/>
    <w:rsid w:val="00C52593"/>
    <w:rsid w:val="00C54EAD"/>
    <w:rsid w:val="00C73126"/>
    <w:rsid w:val="00CA1597"/>
    <w:rsid w:val="00CF5BE3"/>
    <w:rsid w:val="00D11407"/>
    <w:rsid w:val="00D32D1B"/>
    <w:rsid w:val="00D36C17"/>
    <w:rsid w:val="00D502D2"/>
    <w:rsid w:val="00DB21C3"/>
    <w:rsid w:val="00DB64B4"/>
    <w:rsid w:val="00DC2B6D"/>
    <w:rsid w:val="00DC3E44"/>
    <w:rsid w:val="00DD1F25"/>
    <w:rsid w:val="00DF5EBA"/>
    <w:rsid w:val="00E026AD"/>
    <w:rsid w:val="00E174F3"/>
    <w:rsid w:val="00E20A7C"/>
    <w:rsid w:val="00E40323"/>
    <w:rsid w:val="00E60684"/>
    <w:rsid w:val="00ED6CA1"/>
    <w:rsid w:val="00EE439B"/>
    <w:rsid w:val="00F1102F"/>
    <w:rsid w:val="00F13C8C"/>
    <w:rsid w:val="00F210C8"/>
    <w:rsid w:val="00F24715"/>
    <w:rsid w:val="00F30FE2"/>
    <w:rsid w:val="00F40499"/>
    <w:rsid w:val="00F54715"/>
    <w:rsid w:val="00F773EF"/>
    <w:rsid w:val="00F95AE4"/>
    <w:rsid w:val="00FB33F5"/>
    <w:rsid w:val="00FC6C6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1C0ED3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4EAD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4EAD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0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981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981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9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81"/>
    <w:rPr>
      <w:rFonts w:ascii="Segoe UI" w:eastAsiaTheme="minorEastAsia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F24715"/>
    <w:pPr>
      <w:spacing w:before="12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0055-CEB0-4696-8B13-ADD9681A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1196</Words>
  <Characters>7774</Characters>
  <Application>Microsoft Office Word</Application>
  <DocSecurity>0</DocSecurity>
  <Lines>388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daniel.bara@bccservices.com</dc:creator>
  <cp:keywords/>
  <dc:description/>
  <cp:lastModifiedBy>Daniel Bara</cp:lastModifiedBy>
  <cp:revision>16</cp:revision>
  <dcterms:created xsi:type="dcterms:W3CDTF">2019-02-25T20:55:00Z</dcterms:created>
  <dcterms:modified xsi:type="dcterms:W3CDTF">2024-06-14T20:52:00Z</dcterms:modified>
</cp:coreProperties>
</file>